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75EA9" w14:textId="6F033F09" w:rsidR="1704327A" w:rsidRDefault="1704327A" w:rsidP="1704327A">
      <w:pPr>
        <w:rPr>
          <w:rFonts w:ascii="Arial Nova Light" w:eastAsia="Arial Nova Light" w:hAnsi="Arial Nova Light" w:cs="Arial Nova Light"/>
          <w:sz w:val="22"/>
          <w:szCs w:val="22"/>
        </w:rPr>
      </w:pPr>
    </w:p>
    <w:p w14:paraId="497286D3" w14:textId="09B9D910" w:rsidR="1704327A" w:rsidRDefault="1704327A" w:rsidP="1704327A">
      <w:pPr>
        <w:rPr>
          <w:rFonts w:ascii="Arial Nova Light" w:eastAsia="Arial Nova Light" w:hAnsi="Arial Nova Light" w:cs="Arial Nova Light"/>
          <w:sz w:val="22"/>
          <w:szCs w:val="22"/>
        </w:rPr>
      </w:pPr>
    </w:p>
    <w:p w14:paraId="44BFAF44" w14:textId="4CD81F5B" w:rsidR="1704327A" w:rsidRDefault="1704327A" w:rsidP="1704327A">
      <w:pPr>
        <w:rPr>
          <w:rFonts w:ascii="Arial Nova Light" w:eastAsia="Arial Nova Light" w:hAnsi="Arial Nova Light" w:cs="Arial Nova Light"/>
          <w:sz w:val="22"/>
          <w:szCs w:val="22"/>
        </w:rPr>
      </w:pPr>
    </w:p>
    <w:tbl>
      <w:tblPr>
        <w:tblW w:w="0" w:type="auto"/>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1815"/>
        <w:gridCol w:w="4876"/>
      </w:tblGrid>
      <w:tr w:rsidR="00FC6993" w14:paraId="5AF836B2" w14:textId="77777777" w:rsidTr="1704327A">
        <w:tc>
          <w:tcPr>
            <w:tcW w:w="4876" w:type="dxa"/>
            <w:gridSpan w:val="2"/>
            <w:shd w:val="clear" w:color="auto" w:fill="143F61"/>
            <w:tcMar>
              <w:top w:w="40" w:type="dxa"/>
              <w:left w:w="80" w:type="dxa"/>
              <w:bottom w:w="60" w:type="dxa"/>
              <w:right w:w="80" w:type="dxa"/>
            </w:tcMar>
            <w:vAlign w:val="center"/>
          </w:tcPr>
          <w:p w14:paraId="2C90CDA1" w14:textId="396EAB46"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Brandverzekering</w:t>
            </w:r>
            <w:r w:rsidR="48E80D74" w:rsidRPr="1704327A">
              <w:rPr>
                <w:rFonts w:ascii="Arial Nova Light" w:eastAsia="Arial Nova Light" w:hAnsi="Arial Nova Light" w:cs="Arial Nova Light"/>
                <w:sz w:val="22"/>
                <w:szCs w:val="22"/>
              </w:rPr>
              <w:t>/ Programma van Eisen</w:t>
            </w:r>
          </w:p>
        </w:tc>
        <w:tc>
          <w:tcPr>
            <w:tcW w:w="4876" w:type="dxa"/>
            <w:shd w:val="clear" w:color="auto" w:fill="143F61"/>
            <w:tcMar>
              <w:top w:w="40" w:type="dxa"/>
              <w:left w:w="80" w:type="dxa"/>
              <w:bottom w:w="60" w:type="dxa"/>
              <w:right w:w="80" w:type="dxa"/>
            </w:tcMar>
            <w:vAlign w:val="center"/>
          </w:tcPr>
          <w:p w14:paraId="2D900B60" w14:textId="77777777" w:rsidR="00FC6993" w:rsidRDefault="00FC6993" w:rsidP="1704327A">
            <w:pPr>
              <w:spacing w:after="0"/>
              <w:rPr>
                <w:rFonts w:ascii="Arial Nova Light" w:eastAsia="Arial Nova Light" w:hAnsi="Arial Nova Light" w:cs="Arial Nova Light"/>
                <w:sz w:val="22"/>
                <w:szCs w:val="22"/>
              </w:rPr>
            </w:pPr>
          </w:p>
        </w:tc>
      </w:tr>
      <w:tr w:rsidR="00FC6993" w14:paraId="41488667" w14:textId="77777777" w:rsidTr="1704327A">
        <w:tblPrEx>
          <w:jc w:val="center"/>
        </w:tblPrEx>
        <w:trPr>
          <w:trHeight w:val="300"/>
          <w:jc w:val="center"/>
        </w:trPr>
        <w:tc>
          <w:tcPr>
            <w:tcW w:w="3061" w:type="dxa"/>
            <w:shd w:val="clear" w:color="auto" w:fill="F3F6F8"/>
            <w:tcMar>
              <w:top w:w="80" w:type="dxa"/>
              <w:left w:w="80" w:type="dxa"/>
              <w:bottom w:w="80" w:type="dxa"/>
              <w:right w:w="80" w:type="dxa"/>
            </w:tcMar>
            <w:vAlign w:val="center"/>
          </w:tcPr>
          <w:p w14:paraId="0F69D114"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Polisnummer</w:t>
            </w:r>
          </w:p>
        </w:tc>
        <w:tc>
          <w:tcPr>
            <w:tcW w:w="6576" w:type="dxa"/>
            <w:gridSpan w:val="2"/>
            <w:tcMar>
              <w:top w:w="80" w:type="dxa"/>
              <w:left w:w="80" w:type="dxa"/>
              <w:bottom w:w="80" w:type="dxa"/>
              <w:right w:w="80" w:type="dxa"/>
            </w:tcMar>
            <w:vAlign w:val="center"/>
          </w:tcPr>
          <w:p w14:paraId="0799D577"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6CA06A8D"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7D69266F"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Aanhangselnummer</w:t>
            </w:r>
          </w:p>
        </w:tc>
        <w:tc>
          <w:tcPr>
            <w:tcW w:w="6576" w:type="dxa"/>
            <w:gridSpan w:val="2"/>
            <w:tcMar>
              <w:top w:w="80" w:type="dxa"/>
              <w:left w:w="80" w:type="dxa"/>
              <w:bottom w:w="80" w:type="dxa"/>
              <w:right w:w="80" w:type="dxa"/>
            </w:tcMar>
            <w:vAlign w:val="center"/>
          </w:tcPr>
          <w:p w14:paraId="382C3BA8" w14:textId="77777777" w:rsidR="00FC6993" w:rsidRDefault="00FC6993" w:rsidP="1704327A">
            <w:pPr>
              <w:spacing w:after="0"/>
              <w:rPr>
                <w:rFonts w:ascii="Arial Nova Light" w:eastAsia="Arial Nova Light" w:hAnsi="Arial Nova Light" w:cs="Arial Nova Light"/>
                <w:sz w:val="22"/>
                <w:szCs w:val="22"/>
              </w:rPr>
            </w:pPr>
          </w:p>
        </w:tc>
      </w:tr>
      <w:tr w:rsidR="00FC6993" w14:paraId="5712B1ED"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687E2621"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Relatienummer</w:t>
            </w:r>
          </w:p>
        </w:tc>
        <w:tc>
          <w:tcPr>
            <w:tcW w:w="6576" w:type="dxa"/>
            <w:gridSpan w:val="2"/>
            <w:tcMar>
              <w:top w:w="80" w:type="dxa"/>
              <w:left w:w="80" w:type="dxa"/>
              <w:bottom w:w="80" w:type="dxa"/>
              <w:right w:w="80" w:type="dxa"/>
            </w:tcMar>
            <w:vAlign w:val="center"/>
          </w:tcPr>
          <w:p w14:paraId="671D8B37"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72D954B4"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40627599"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VNAB-nummer</w:t>
            </w:r>
          </w:p>
        </w:tc>
        <w:tc>
          <w:tcPr>
            <w:tcW w:w="6576" w:type="dxa"/>
            <w:gridSpan w:val="2"/>
            <w:tcMar>
              <w:top w:w="80" w:type="dxa"/>
              <w:left w:w="80" w:type="dxa"/>
              <w:bottom w:w="80" w:type="dxa"/>
              <w:right w:w="80" w:type="dxa"/>
            </w:tcMar>
            <w:vAlign w:val="center"/>
          </w:tcPr>
          <w:p w14:paraId="6EE2168B"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127E8AA1"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303E3041"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Uniek nummer e-ABS</w:t>
            </w:r>
          </w:p>
        </w:tc>
        <w:tc>
          <w:tcPr>
            <w:tcW w:w="6576" w:type="dxa"/>
            <w:gridSpan w:val="2"/>
            <w:tcMar>
              <w:top w:w="80" w:type="dxa"/>
              <w:left w:w="80" w:type="dxa"/>
              <w:bottom w:w="80" w:type="dxa"/>
              <w:right w:w="80" w:type="dxa"/>
            </w:tcMar>
            <w:vAlign w:val="center"/>
          </w:tcPr>
          <w:p w14:paraId="7E5EEA23"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2BCC6C3B"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2C88561E"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Objectlijst-ID iDOS</w:t>
            </w:r>
          </w:p>
        </w:tc>
        <w:tc>
          <w:tcPr>
            <w:tcW w:w="6576" w:type="dxa"/>
            <w:gridSpan w:val="2"/>
            <w:tcMar>
              <w:top w:w="80" w:type="dxa"/>
              <w:left w:w="80" w:type="dxa"/>
              <w:bottom w:w="80" w:type="dxa"/>
              <w:right w:w="80" w:type="dxa"/>
            </w:tcMar>
            <w:vAlign w:val="center"/>
          </w:tcPr>
          <w:p w14:paraId="29329AB4"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bl>
    <w:p w14:paraId="0A37501D" w14:textId="77777777" w:rsidR="00FC6993" w:rsidRDefault="00FC6993" w:rsidP="1704327A">
      <w:pPr>
        <w:rPr>
          <w:rFonts w:ascii="Arial Nova Light" w:eastAsia="Arial Nova Light" w:hAnsi="Arial Nova Light" w:cs="Arial Nova Light"/>
          <w:sz w:val="22"/>
          <w:szCs w:val="22"/>
        </w:rPr>
      </w:pPr>
    </w:p>
    <w:p w14:paraId="6B013D93"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Verzekeringnemer en verzekerden</w:t>
      </w: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1C94E9C6" w14:textId="77777777" w:rsidTr="1704327A">
        <w:trPr>
          <w:jc w:val="center"/>
        </w:trPr>
        <w:tc>
          <w:tcPr>
            <w:tcW w:w="3061" w:type="dxa"/>
            <w:shd w:val="clear" w:color="auto" w:fill="F3F6F8"/>
            <w:tcMar>
              <w:top w:w="80" w:type="dxa"/>
              <w:left w:w="80" w:type="dxa"/>
              <w:bottom w:w="80" w:type="dxa"/>
              <w:right w:w="80" w:type="dxa"/>
            </w:tcMar>
            <w:vAlign w:val="center"/>
          </w:tcPr>
          <w:p w14:paraId="40D5447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Verzekeringnemer</w:t>
            </w:r>
          </w:p>
        </w:tc>
        <w:tc>
          <w:tcPr>
            <w:tcW w:w="6576" w:type="dxa"/>
            <w:tcMar>
              <w:top w:w="80" w:type="dxa"/>
              <w:left w:w="80" w:type="dxa"/>
              <w:bottom w:w="80" w:type="dxa"/>
              <w:right w:w="80" w:type="dxa"/>
            </w:tcMar>
            <w:vAlign w:val="center"/>
          </w:tcPr>
          <w:p w14:paraId="1D0C1FFD" w14:textId="51EF6729" w:rsidR="00FC6993" w:rsidRDefault="541F6809"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Gemeente </w:t>
            </w:r>
            <w:r w:rsidR="002C57E6">
              <w:rPr>
                <w:rFonts w:ascii="Arial Nova Light" w:eastAsia="Arial Nova Light" w:hAnsi="Arial Nova Light" w:cs="Arial Nova Light"/>
                <w:sz w:val="22"/>
                <w:szCs w:val="22"/>
              </w:rPr>
              <w:t>Leudal</w:t>
            </w:r>
          </w:p>
        </w:tc>
      </w:tr>
      <w:tr w:rsidR="00FC6993" w14:paraId="429635FC" w14:textId="77777777" w:rsidTr="1704327A">
        <w:trPr>
          <w:jc w:val="center"/>
        </w:trPr>
        <w:tc>
          <w:tcPr>
            <w:tcW w:w="3061" w:type="dxa"/>
            <w:shd w:val="clear" w:color="auto" w:fill="F3F6F8"/>
            <w:tcMar>
              <w:top w:w="80" w:type="dxa"/>
              <w:left w:w="80" w:type="dxa"/>
              <w:bottom w:w="80" w:type="dxa"/>
              <w:right w:w="80" w:type="dxa"/>
            </w:tcMar>
            <w:vAlign w:val="center"/>
          </w:tcPr>
          <w:p w14:paraId="2217079F"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Adres</w:t>
            </w:r>
          </w:p>
        </w:tc>
        <w:tc>
          <w:tcPr>
            <w:tcW w:w="6576" w:type="dxa"/>
            <w:tcMar>
              <w:top w:w="80" w:type="dxa"/>
              <w:left w:w="80" w:type="dxa"/>
              <w:bottom w:w="80" w:type="dxa"/>
              <w:right w:w="80" w:type="dxa"/>
            </w:tcMar>
            <w:vAlign w:val="center"/>
          </w:tcPr>
          <w:p w14:paraId="41F44587" w14:textId="5387B005" w:rsidR="00FC6993" w:rsidRDefault="5FE43D86"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Postbus</w:t>
            </w:r>
            <w:r w:rsidR="002C57E6">
              <w:rPr>
                <w:rFonts w:ascii="Arial Nova Light" w:eastAsia="Arial Nova Light" w:hAnsi="Arial Nova Light" w:cs="Arial Nova Light"/>
                <w:sz w:val="22"/>
                <w:szCs w:val="22"/>
              </w:rPr>
              <w:t xml:space="preserve"> 3008</w:t>
            </w:r>
          </w:p>
        </w:tc>
      </w:tr>
      <w:tr w:rsidR="00FC6993" w14:paraId="7BC05402" w14:textId="77777777" w:rsidTr="1704327A">
        <w:trPr>
          <w:jc w:val="center"/>
        </w:trPr>
        <w:tc>
          <w:tcPr>
            <w:tcW w:w="3061" w:type="dxa"/>
            <w:shd w:val="clear" w:color="auto" w:fill="F3F6F8"/>
            <w:tcMar>
              <w:top w:w="80" w:type="dxa"/>
              <w:left w:w="80" w:type="dxa"/>
              <w:bottom w:w="80" w:type="dxa"/>
              <w:right w:w="80" w:type="dxa"/>
            </w:tcMar>
            <w:vAlign w:val="center"/>
          </w:tcPr>
          <w:p w14:paraId="21FD2B6E"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Postcode/plaats</w:t>
            </w:r>
          </w:p>
        </w:tc>
        <w:tc>
          <w:tcPr>
            <w:tcW w:w="6576" w:type="dxa"/>
            <w:tcMar>
              <w:top w:w="80" w:type="dxa"/>
              <w:left w:w="80" w:type="dxa"/>
              <w:bottom w:w="80" w:type="dxa"/>
              <w:right w:w="80" w:type="dxa"/>
            </w:tcMar>
            <w:vAlign w:val="center"/>
          </w:tcPr>
          <w:p w14:paraId="59493DC5" w14:textId="68556802" w:rsidR="00FC6993" w:rsidRDefault="00943B2E" w:rsidP="1704327A">
            <w:pPr>
              <w:spacing w:after="0"/>
              <w:rPr>
                <w:rFonts w:ascii="Arial Nova Light" w:eastAsia="Arial Nova Light" w:hAnsi="Arial Nova Light" w:cs="Arial Nova Light"/>
                <w:sz w:val="22"/>
                <w:szCs w:val="22"/>
              </w:rPr>
            </w:pPr>
            <w:r>
              <w:rPr>
                <w:rFonts w:ascii="Arial Nova Light" w:eastAsia="Arial Nova Light" w:hAnsi="Arial Nova Light" w:cs="Arial Nova Light"/>
                <w:sz w:val="22"/>
                <w:szCs w:val="22"/>
              </w:rPr>
              <w:t>6</w:t>
            </w:r>
            <w:r w:rsidR="002C57E6">
              <w:rPr>
                <w:rFonts w:ascii="Arial Nova Light" w:eastAsia="Arial Nova Light" w:hAnsi="Arial Nova Light" w:cs="Arial Nova Light"/>
                <w:sz w:val="22"/>
                <w:szCs w:val="22"/>
              </w:rPr>
              <w:t>903 HE Heythuysen</w:t>
            </w:r>
          </w:p>
        </w:tc>
      </w:tr>
      <w:tr w:rsidR="00FC6993" w14:paraId="2C8AE3A8" w14:textId="77777777" w:rsidTr="1704327A">
        <w:trPr>
          <w:jc w:val="center"/>
        </w:trPr>
        <w:tc>
          <w:tcPr>
            <w:tcW w:w="3061" w:type="dxa"/>
            <w:shd w:val="clear" w:color="auto" w:fill="F3F6F8"/>
            <w:tcMar>
              <w:top w:w="80" w:type="dxa"/>
              <w:left w:w="80" w:type="dxa"/>
              <w:bottom w:w="80" w:type="dxa"/>
              <w:right w:w="80" w:type="dxa"/>
            </w:tcMar>
            <w:vAlign w:val="center"/>
          </w:tcPr>
          <w:p w14:paraId="35BC1EBC"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(Mede)verzekerde(n)</w:t>
            </w:r>
          </w:p>
        </w:tc>
        <w:tc>
          <w:tcPr>
            <w:tcW w:w="6576" w:type="dxa"/>
            <w:tcMar>
              <w:top w:w="80" w:type="dxa"/>
              <w:left w:w="80" w:type="dxa"/>
              <w:bottom w:w="80" w:type="dxa"/>
              <w:right w:w="80" w:type="dxa"/>
            </w:tcMar>
            <w:vAlign w:val="center"/>
          </w:tcPr>
          <w:p w14:paraId="2F1B7EF2" w14:textId="15A12910" w:rsidR="00FC6993" w:rsidRDefault="5D24D50E"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Z</w:t>
            </w:r>
            <w:r w:rsidR="541F6809" w:rsidRPr="1704327A">
              <w:rPr>
                <w:rFonts w:ascii="Arial Nova Light" w:eastAsia="Arial Nova Light" w:hAnsi="Arial Nova Light" w:cs="Arial Nova Light"/>
                <w:sz w:val="22"/>
                <w:szCs w:val="22"/>
              </w:rPr>
              <w:t>ie specificatie</w:t>
            </w:r>
          </w:p>
        </w:tc>
      </w:tr>
    </w:tbl>
    <w:p w14:paraId="5DAB6C7B" w14:textId="77777777" w:rsidR="00FC6993" w:rsidRDefault="00FC6993" w:rsidP="1704327A">
      <w:pPr>
        <w:rPr>
          <w:rFonts w:ascii="Arial Nova Light" w:eastAsia="Arial Nova Light" w:hAnsi="Arial Nova Light" w:cs="Arial Nova Light"/>
          <w:sz w:val="22"/>
          <w:szCs w:val="22"/>
        </w:rPr>
      </w:pPr>
    </w:p>
    <w:p w14:paraId="4CB48989"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Procedure en reden afgifte</w:t>
      </w: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641076F5" w14:textId="77777777" w:rsidTr="1704327A">
        <w:trPr>
          <w:jc w:val="center"/>
        </w:trPr>
        <w:tc>
          <w:tcPr>
            <w:tcW w:w="3061" w:type="dxa"/>
            <w:shd w:val="clear" w:color="auto" w:fill="F3F6F8"/>
            <w:tcMar>
              <w:top w:w="80" w:type="dxa"/>
              <w:left w:w="80" w:type="dxa"/>
              <w:bottom w:w="80" w:type="dxa"/>
              <w:right w:w="80" w:type="dxa"/>
            </w:tcMar>
            <w:vAlign w:val="center"/>
          </w:tcPr>
          <w:p w14:paraId="6B5AB5D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Procedure</w:t>
            </w:r>
          </w:p>
        </w:tc>
        <w:tc>
          <w:tcPr>
            <w:tcW w:w="6576" w:type="dxa"/>
            <w:tcMar>
              <w:top w:w="80" w:type="dxa"/>
              <w:left w:w="80" w:type="dxa"/>
              <w:bottom w:w="80" w:type="dxa"/>
              <w:right w:w="80" w:type="dxa"/>
            </w:tcMar>
            <w:vAlign w:val="center"/>
          </w:tcPr>
          <w:p w14:paraId="65121FD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Europese Aanbesteding Brandverzekering</w:t>
            </w:r>
          </w:p>
        </w:tc>
      </w:tr>
      <w:tr w:rsidR="00FC6993" w14:paraId="221C1F42" w14:textId="77777777" w:rsidTr="1704327A">
        <w:trPr>
          <w:jc w:val="center"/>
        </w:trPr>
        <w:tc>
          <w:tcPr>
            <w:tcW w:w="3061" w:type="dxa"/>
            <w:shd w:val="clear" w:color="auto" w:fill="F3F6F8"/>
            <w:tcMar>
              <w:top w:w="80" w:type="dxa"/>
              <w:left w:w="80" w:type="dxa"/>
              <w:bottom w:w="80" w:type="dxa"/>
              <w:right w:w="80" w:type="dxa"/>
            </w:tcMar>
            <w:vAlign w:val="center"/>
          </w:tcPr>
          <w:p w14:paraId="5ECE83AB"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Reden afgifte</w:t>
            </w:r>
          </w:p>
        </w:tc>
        <w:tc>
          <w:tcPr>
            <w:tcW w:w="6576" w:type="dxa"/>
            <w:tcMar>
              <w:top w:w="80" w:type="dxa"/>
              <w:left w:w="80" w:type="dxa"/>
              <w:bottom w:w="80" w:type="dxa"/>
              <w:right w:w="80" w:type="dxa"/>
            </w:tcMar>
            <w:vAlign w:val="center"/>
          </w:tcPr>
          <w:p w14:paraId="09C71ED9" w14:textId="37F4F49B" w:rsidR="00FC6993" w:rsidRDefault="74F7DDAF"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Programma van eisen</w:t>
            </w:r>
          </w:p>
        </w:tc>
      </w:tr>
      <w:tr w:rsidR="00FC6993" w14:paraId="519BA6F9" w14:textId="77777777" w:rsidTr="1704327A">
        <w:trPr>
          <w:jc w:val="center"/>
        </w:trPr>
        <w:tc>
          <w:tcPr>
            <w:tcW w:w="3061" w:type="dxa"/>
            <w:shd w:val="clear" w:color="auto" w:fill="F3F6F8"/>
            <w:tcMar>
              <w:top w:w="80" w:type="dxa"/>
              <w:left w:w="80" w:type="dxa"/>
              <w:bottom w:w="80" w:type="dxa"/>
              <w:right w:w="80" w:type="dxa"/>
            </w:tcMar>
            <w:vAlign w:val="center"/>
          </w:tcPr>
          <w:p w14:paraId="7D899AC8"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Reden afgifte polis</w:t>
            </w:r>
          </w:p>
        </w:tc>
        <w:tc>
          <w:tcPr>
            <w:tcW w:w="6576" w:type="dxa"/>
            <w:tcMar>
              <w:top w:w="80" w:type="dxa"/>
              <w:left w:w="80" w:type="dxa"/>
              <w:bottom w:w="80" w:type="dxa"/>
              <w:right w:w="80" w:type="dxa"/>
            </w:tcMar>
            <w:vAlign w:val="center"/>
          </w:tcPr>
          <w:p w14:paraId="01FC44C3"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Nieuwe verzekering na Europese aanbesteding</w:t>
            </w:r>
          </w:p>
        </w:tc>
      </w:tr>
      <w:tr w:rsidR="00FC6993" w14:paraId="553DCC48" w14:textId="77777777" w:rsidTr="1704327A">
        <w:trPr>
          <w:jc w:val="center"/>
        </w:trPr>
        <w:tc>
          <w:tcPr>
            <w:tcW w:w="3061" w:type="dxa"/>
            <w:shd w:val="clear" w:color="auto" w:fill="F3F6F8"/>
            <w:tcMar>
              <w:top w:w="80" w:type="dxa"/>
              <w:left w:w="80" w:type="dxa"/>
              <w:bottom w:w="80" w:type="dxa"/>
              <w:right w:w="80" w:type="dxa"/>
            </w:tcMar>
            <w:vAlign w:val="center"/>
          </w:tcPr>
          <w:p w14:paraId="5A45370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Ingangsdatum</w:t>
            </w:r>
          </w:p>
        </w:tc>
        <w:tc>
          <w:tcPr>
            <w:tcW w:w="6576" w:type="dxa"/>
            <w:tcMar>
              <w:top w:w="80" w:type="dxa"/>
              <w:left w:w="80" w:type="dxa"/>
              <w:bottom w:w="80" w:type="dxa"/>
              <w:right w:w="80" w:type="dxa"/>
            </w:tcMar>
            <w:vAlign w:val="center"/>
          </w:tcPr>
          <w:p w14:paraId="72E2061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31-12-2026 of 01-01-2027</w:t>
            </w:r>
          </w:p>
        </w:tc>
      </w:tr>
      <w:tr w:rsidR="00FC6993" w14:paraId="684B95E4" w14:textId="77777777" w:rsidTr="1704327A">
        <w:trPr>
          <w:jc w:val="center"/>
        </w:trPr>
        <w:tc>
          <w:tcPr>
            <w:tcW w:w="3061" w:type="dxa"/>
            <w:shd w:val="clear" w:color="auto" w:fill="F3F6F8"/>
            <w:tcMar>
              <w:top w:w="80" w:type="dxa"/>
              <w:left w:w="80" w:type="dxa"/>
              <w:bottom w:w="80" w:type="dxa"/>
              <w:right w:w="80" w:type="dxa"/>
            </w:tcMar>
            <w:vAlign w:val="center"/>
          </w:tcPr>
          <w:p w14:paraId="237DC42A"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Contractsvervaldatum</w:t>
            </w:r>
          </w:p>
        </w:tc>
        <w:tc>
          <w:tcPr>
            <w:tcW w:w="6576" w:type="dxa"/>
            <w:tcMar>
              <w:top w:w="80" w:type="dxa"/>
              <w:left w:w="80" w:type="dxa"/>
              <w:bottom w:w="80" w:type="dxa"/>
              <w:right w:w="80" w:type="dxa"/>
            </w:tcMar>
            <w:vAlign w:val="center"/>
          </w:tcPr>
          <w:p w14:paraId="7B3ECF8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01-01-2030 en voorts voor 36 maanden doorlopend.</w:t>
            </w:r>
          </w:p>
        </w:tc>
      </w:tr>
    </w:tbl>
    <w:p w14:paraId="6A1BC444" w14:textId="77777777" w:rsidR="002477D8" w:rsidRDefault="002477D8" w:rsidP="1704327A">
      <w:pPr>
        <w:pStyle w:val="Kop1"/>
        <w:spacing w:before="160"/>
        <w:rPr>
          <w:rFonts w:ascii="Arial Nova Light" w:eastAsia="Arial Nova Light" w:hAnsi="Arial Nova Light" w:cs="Arial Nova Light"/>
          <w:b w:val="0"/>
          <w:sz w:val="22"/>
          <w:szCs w:val="22"/>
        </w:rPr>
      </w:pPr>
    </w:p>
    <w:p w14:paraId="6A7A20C9"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01309E2A" w14:textId="77777777" w:rsidR="002477D8" w:rsidRDefault="002477D8" w:rsidP="1704327A">
      <w:pPr>
        <w:pStyle w:val="Kop1"/>
        <w:spacing w:before="160"/>
        <w:rPr>
          <w:rFonts w:ascii="Arial Nova Light" w:eastAsia="Arial Nova Light" w:hAnsi="Arial Nova Light" w:cs="Arial Nova Light"/>
          <w:b w:val="0"/>
          <w:sz w:val="22"/>
          <w:szCs w:val="22"/>
        </w:rPr>
      </w:pPr>
    </w:p>
    <w:p w14:paraId="7605EF74" w14:textId="77777777" w:rsidR="002477D8" w:rsidRDefault="002477D8" w:rsidP="1704327A">
      <w:pPr>
        <w:pStyle w:val="Kop1"/>
        <w:spacing w:before="160"/>
        <w:rPr>
          <w:rFonts w:ascii="Arial Nova Light" w:eastAsia="Arial Nova Light" w:hAnsi="Arial Nova Light" w:cs="Arial Nova Light"/>
          <w:b w:val="0"/>
          <w:sz w:val="22"/>
          <w:szCs w:val="22"/>
        </w:rPr>
      </w:pPr>
    </w:p>
    <w:p w14:paraId="53867167" w14:textId="77777777" w:rsidR="002477D8" w:rsidRDefault="002477D8" w:rsidP="1704327A">
      <w:pPr>
        <w:pStyle w:val="Kop1"/>
        <w:spacing w:before="160"/>
        <w:rPr>
          <w:rFonts w:ascii="Arial Nova Light" w:eastAsia="Arial Nova Light" w:hAnsi="Arial Nova Light" w:cs="Arial Nova Light"/>
          <w:b w:val="0"/>
          <w:sz w:val="22"/>
          <w:szCs w:val="22"/>
        </w:rPr>
      </w:pPr>
    </w:p>
    <w:p w14:paraId="48C16E94" w14:textId="5CC02CE0"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Termijn</w:t>
      </w:r>
    </w:p>
    <w:p w14:paraId="43DAE643"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Ingaande 31-12-2026 of 01-01-2027 tot 01-01-2030 en voorts voor 36 maanden doorlopend, met premiebetaling per jaar.</w:t>
      </w:r>
    </w:p>
    <w:p w14:paraId="5C12183C"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Verzekerde interesten</w:t>
      </w:r>
    </w:p>
    <w:p w14:paraId="5600DBC6" w14:textId="1FDBABDB" w:rsidR="00FC6993" w:rsidRDefault="541F6809"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Op gebouwen, bedrijfsuitrusting/inventaris etc. uitmakende van het door de gemeente opgegeven bezit, inclusief het primair en voortgezet onderwijs en/of overige objecten.</w:t>
      </w:r>
    </w:p>
    <w:p w14:paraId="631DF05B" w14:textId="0FFCADFE"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proofErr w:type="gramStart"/>
      <w:r w:rsidRPr="1704327A">
        <w:rPr>
          <w:rFonts w:ascii="Arial Nova Light" w:eastAsia="Arial Nova Light" w:hAnsi="Arial Nova Light" w:cs="Arial Nova Light"/>
          <w:sz w:val="22"/>
          <w:szCs w:val="22"/>
        </w:rPr>
        <w:t>7.500.000,-</w:t>
      </w:r>
      <w:proofErr w:type="gramEnd"/>
      <w:r w:rsidRPr="1704327A">
        <w:rPr>
          <w:rFonts w:ascii="Arial Nova Light" w:eastAsia="Arial Nova Light" w:hAnsi="Arial Nova Light" w:cs="Arial Nova Light"/>
          <w:sz w:val="22"/>
          <w:szCs w:val="22"/>
        </w:rPr>
        <w:t xml:space="preserve"> per gebeurtenis op opruimingskosten of, </w:t>
      </w:r>
      <w:proofErr w:type="gramStart"/>
      <w:r w:rsidRPr="1704327A">
        <w:rPr>
          <w:rFonts w:ascii="Arial Nova Light" w:eastAsia="Arial Nova Light" w:hAnsi="Arial Nova Light" w:cs="Arial Nova Light"/>
          <w:sz w:val="22"/>
          <w:szCs w:val="22"/>
        </w:rPr>
        <w:t>indien</w:t>
      </w:r>
      <w:proofErr w:type="gramEnd"/>
      <w:r w:rsidRPr="1704327A">
        <w:rPr>
          <w:rFonts w:ascii="Arial Nova Light" w:eastAsia="Arial Nova Light" w:hAnsi="Arial Nova Light" w:cs="Arial Nova Light"/>
          <w:sz w:val="22"/>
          <w:szCs w:val="22"/>
        </w:rPr>
        <w:t xml:space="preserve"> dat meer blijkt te zijn maximaal 10% van de verzekerde som van de verzekerde locatie.</w:t>
      </w:r>
    </w:p>
    <w:p w14:paraId="538151C5" w14:textId="24CE0806"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proofErr w:type="gramStart"/>
      <w:r w:rsidRPr="1704327A">
        <w:rPr>
          <w:rFonts w:ascii="Arial Nova Light" w:eastAsia="Arial Nova Light" w:hAnsi="Arial Nova Light" w:cs="Arial Nova Light"/>
          <w:sz w:val="22"/>
          <w:szCs w:val="22"/>
        </w:rPr>
        <w:t>15.000.000,-</w:t>
      </w:r>
      <w:proofErr w:type="gramEnd"/>
      <w:r w:rsidRPr="1704327A">
        <w:rPr>
          <w:rFonts w:ascii="Arial Nova Light" w:eastAsia="Arial Nova Light" w:hAnsi="Arial Nova Light" w:cs="Arial Nova Light"/>
          <w:sz w:val="22"/>
          <w:szCs w:val="22"/>
        </w:rPr>
        <w:t xml:space="preserve"> premier-risque op reconstructiekosten, exploitatiekosten, bedrijfsschade of (bijzondere) extra kosten.</w:t>
      </w:r>
    </w:p>
    <w:p w14:paraId="10FA96E6" w14:textId="44B30551"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proofErr w:type="gramStart"/>
      <w:r w:rsidRPr="1704327A">
        <w:rPr>
          <w:rFonts w:ascii="Arial Nova Light" w:eastAsia="Arial Nova Light" w:hAnsi="Arial Nova Light" w:cs="Arial Nova Light"/>
          <w:sz w:val="22"/>
          <w:szCs w:val="22"/>
        </w:rPr>
        <w:t>1.000.000,-</w:t>
      </w:r>
      <w:proofErr w:type="gramEnd"/>
      <w:r w:rsidRPr="1704327A">
        <w:rPr>
          <w:rFonts w:ascii="Arial Nova Light" w:eastAsia="Arial Nova Light" w:hAnsi="Arial Nova Light" w:cs="Arial Nova Light"/>
          <w:sz w:val="22"/>
          <w:szCs w:val="22"/>
        </w:rPr>
        <w:t xml:space="preserve"> aan overstroming van niet-primaire waterkeringen voor locaties binnen de gemeentegrenzen.</w:t>
      </w:r>
    </w:p>
    <w:p w14:paraId="1B139589" w14:textId="6684F090" w:rsidR="00FC6993" w:rsidRDefault="1704327A" w:rsidP="002477D8">
      <w:pPr>
        <w:spacing w:before="8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Voor rubriek 3 is een maximale schadevergoedingstermijn van toepassing van 156 weken.</w:t>
      </w:r>
    </w:p>
    <w:p w14:paraId="1199C99C" w14:textId="77777777" w:rsidR="002477D8" w:rsidRDefault="002477D8" w:rsidP="002477D8">
      <w:pPr>
        <w:spacing w:before="80"/>
        <w:ind w:left="360"/>
      </w:pPr>
    </w:p>
    <w:p w14:paraId="1C1C95F9" w14:textId="670CF591" w:rsidR="00FC6993" w:rsidRDefault="1704327A" w:rsidP="1704327A">
      <w:pPr>
        <w:pStyle w:val="Kop2"/>
        <w:spacing w:before="100"/>
        <w:rPr>
          <w:rFonts w:ascii="Arial Nova Light" w:eastAsia="Arial Nova Light" w:hAnsi="Arial Nova Light" w:cs="Arial Nova Light"/>
          <w:szCs w:val="22"/>
        </w:rPr>
      </w:pPr>
      <w:r w:rsidRPr="1704327A">
        <w:rPr>
          <w:rFonts w:ascii="Arial Nova Light" w:eastAsia="Arial Nova Light" w:hAnsi="Arial Nova Light" w:cs="Arial Nova Light"/>
          <w:szCs w:val="22"/>
        </w:rPr>
        <w:t>Omschrijving verzekerde interesten</w:t>
      </w:r>
    </w:p>
    <w:p w14:paraId="16035938"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 alle roerende- en onroerende zaken en de rubrieken 2 tot en met 4 al dan niet in eigendom van c.q. in beheer of gebruik bij de gemeente, </w:t>
      </w:r>
      <w:proofErr w:type="gramStart"/>
      <w:r w:rsidRPr="1704327A">
        <w:rPr>
          <w:rFonts w:ascii="Arial Nova Light" w:eastAsia="Arial Nova Light" w:hAnsi="Arial Nova Light" w:cs="Arial Nova Light"/>
          <w:sz w:val="22"/>
          <w:szCs w:val="22"/>
        </w:rPr>
        <w:t>alsmede</w:t>
      </w:r>
      <w:proofErr w:type="gramEnd"/>
      <w:r w:rsidRPr="1704327A">
        <w:rPr>
          <w:rFonts w:ascii="Arial Nova Light" w:eastAsia="Arial Nova Light" w:hAnsi="Arial Nova Light" w:cs="Arial Nova Light"/>
          <w:sz w:val="22"/>
          <w:szCs w:val="22"/>
        </w:rPr>
        <w:t xml:space="preserve"> op de roerende en onroerende zaken en de rubriek 2 tot en met 4, waarvoor de zorg voor rekening van de gemeente komt, of de gemeente heeft bepaald dat zij voor verzekering zorgdraagt ongeacht de juridische positie van de gemeente binnen de (mede)verzekerde organisatie, overeenkomstig de opgave van de gemeenten.</w:t>
      </w:r>
    </w:p>
    <w:p w14:paraId="3410AFB4"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Verzekerde objecten</w:t>
      </w:r>
    </w:p>
    <w:p w14:paraId="5348710D"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Zie bijgevoegde specificatie.</w:t>
      </w:r>
    </w:p>
    <w:p w14:paraId="33189AA0" w14:textId="70C63146"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Voorwaarden en clausules</w:t>
      </w:r>
    </w:p>
    <w:p w14:paraId="4C136EE9" w14:textId="00866539"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566BF">
        <w:tab/>
      </w:r>
      <w:r w:rsidRPr="1704327A">
        <w:rPr>
          <w:rFonts w:ascii="Arial Nova Light" w:eastAsia="Arial Nova Light" w:hAnsi="Arial Nova Light" w:cs="Arial Nova Light"/>
          <w:sz w:val="22"/>
          <w:szCs w:val="22"/>
        </w:rPr>
        <w:t>VMZB 2021</w:t>
      </w:r>
    </w:p>
    <w:p w14:paraId="4F840F65" w14:textId="3981A71E"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566BF">
        <w:tab/>
      </w:r>
      <w:r w:rsidRPr="1704327A">
        <w:rPr>
          <w:rFonts w:ascii="Arial Nova Light" w:eastAsia="Arial Nova Light" w:hAnsi="Arial Nova Light" w:cs="Arial Nova Light"/>
          <w:sz w:val="22"/>
          <w:szCs w:val="22"/>
        </w:rPr>
        <w:t>2024 - BIB - B102 - Clausuleblad VMZB 2021</w:t>
      </w:r>
    </w:p>
    <w:p w14:paraId="6BCAC931" w14:textId="6EC1CFE5"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566BF">
        <w:tab/>
      </w:r>
      <w:r w:rsidRPr="1704327A">
        <w:rPr>
          <w:rFonts w:ascii="Arial Nova Light" w:eastAsia="Arial Nova Light" w:hAnsi="Arial Nova Light" w:cs="Arial Nova Light"/>
          <w:sz w:val="22"/>
          <w:szCs w:val="22"/>
        </w:rPr>
        <w:t>Clausule Terrorismedekking - NHT</w:t>
      </w:r>
    </w:p>
    <w:p w14:paraId="1B84C486" w14:textId="75A2E17D"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566BF">
        <w:tab/>
      </w:r>
      <w:r w:rsidRPr="1704327A">
        <w:rPr>
          <w:rFonts w:ascii="Arial Nova Light" w:eastAsia="Arial Nova Light" w:hAnsi="Arial Nova Light" w:cs="Arial Nova Light"/>
          <w:sz w:val="22"/>
          <w:szCs w:val="22"/>
        </w:rPr>
        <w:t>Clausule Cyber- dataclausule voor brandverzekeringen</w:t>
      </w:r>
    </w:p>
    <w:p w14:paraId="2E7A0631" w14:textId="4057949E"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566BF">
        <w:tab/>
      </w:r>
      <w:r w:rsidRPr="1704327A">
        <w:rPr>
          <w:rFonts w:ascii="Arial Nova Light" w:eastAsia="Arial Nova Light" w:hAnsi="Arial Nova Light" w:cs="Arial Nova Light"/>
          <w:sz w:val="22"/>
          <w:szCs w:val="22"/>
        </w:rPr>
        <w:t>2024 - BIB - B103 Clausule overdraagbare ziektes</w:t>
      </w:r>
    </w:p>
    <w:p w14:paraId="49308D2D" w14:textId="62E7ADE3"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566BF">
        <w:tab/>
      </w:r>
      <w:r w:rsidRPr="1704327A">
        <w:rPr>
          <w:rFonts w:ascii="Arial Nova Light" w:eastAsia="Arial Nova Light" w:hAnsi="Arial Nova Light" w:cs="Arial Nova Light"/>
          <w:sz w:val="22"/>
          <w:szCs w:val="22"/>
        </w:rPr>
        <w:t>2024 - BIB - B104 Clausule Overstroming niet-primaire waterkeringen</w:t>
      </w:r>
    </w:p>
    <w:p w14:paraId="634CA522" w14:textId="28193618"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5566BF">
        <w:tab/>
      </w:r>
      <w:r w:rsidRPr="1704327A">
        <w:rPr>
          <w:rFonts w:ascii="Arial Nova Light" w:eastAsia="Arial Nova Light" w:hAnsi="Arial Nova Light" w:cs="Arial Nova Light"/>
          <w:sz w:val="22"/>
          <w:szCs w:val="22"/>
        </w:rPr>
        <w:t>2024 - BIB - B101 Clausuleblad Gemeente 2024</w:t>
      </w:r>
    </w:p>
    <w:p w14:paraId="4916D1B5"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25B0E850" w14:textId="77777777" w:rsidR="002477D8" w:rsidRDefault="002477D8" w:rsidP="1704327A">
      <w:pPr>
        <w:pStyle w:val="Kop1"/>
        <w:spacing w:before="160"/>
        <w:rPr>
          <w:rFonts w:ascii="Arial Nova Light" w:eastAsia="Arial Nova Light" w:hAnsi="Arial Nova Light" w:cs="Arial Nova Light"/>
          <w:b w:val="0"/>
          <w:sz w:val="22"/>
          <w:szCs w:val="22"/>
        </w:rPr>
      </w:pPr>
    </w:p>
    <w:p w14:paraId="6BA092B0" w14:textId="77777777" w:rsidR="002477D8" w:rsidRDefault="002477D8" w:rsidP="1704327A">
      <w:pPr>
        <w:pStyle w:val="Kop1"/>
        <w:spacing w:before="160"/>
        <w:rPr>
          <w:rFonts w:ascii="Arial Nova Light" w:eastAsia="Arial Nova Light" w:hAnsi="Arial Nova Light" w:cs="Arial Nova Light"/>
          <w:b w:val="0"/>
          <w:sz w:val="22"/>
          <w:szCs w:val="22"/>
        </w:rPr>
      </w:pPr>
    </w:p>
    <w:p w14:paraId="46A5D07D" w14:textId="77777777" w:rsidR="002477D8" w:rsidRDefault="002477D8" w:rsidP="1704327A">
      <w:pPr>
        <w:pStyle w:val="Kop1"/>
        <w:spacing w:before="160"/>
        <w:rPr>
          <w:rFonts w:ascii="Arial Nova Light" w:eastAsia="Arial Nova Light" w:hAnsi="Arial Nova Light" w:cs="Arial Nova Light"/>
          <w:b w:val="0"/>
          <w:sz w:val="22"/>
          <w:szCs w:val="22"/>
        </w:rPr>
      </w:pPr>
    </w:p>
    <w:p w14:paraId="3AD6A038" w14:textId="0A2849D9"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Bijzonderheden</w:t>
      </w:r>
    </w:p>
    <w:p w14:paraId="12A88EC6" w14:textId="4F95B4E9"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Hierbij wordt aangetekend dat de assuradeuren geen beroep zullen doen op eventueel geconstateerde onderverzekering. </w:t>
      </w:r>
      <w:proofErr w:type="gramStart"/>
      <w:r w:rsidRPr="1704327A">
        <w:rPr>
          <w:rFonts w:ascii="Arial Nova Light" w:eastAsia="Arial Nova Light" w:hAnsi="Arial Nova Light" w:cs="Arial Nova Light"/>
          <w:sz w:val="22"/>
          <w:szCs w:val="22"/>
        </w:rPr>
        <w:t>Indien</w:t>
      </w:r>
      <w:proofErr w:type="gramEnd"/>
      <w:r w:rsidRPr="1704327A">
        <w:rPr>
          <w:rFonts w:ascii="Arial Nova Light" w:eastAsia="Arial Nova Light" w:hAnsi="Arial Nova Light" w:cs="Arial Nova Light"/>
          <w:sz w:val="22"/>
          <w:szCs w:val="22"/>
        </w:rPr>
        <w:t xml:space="preserve"> bij schade zal blijken dat onderverzekering zich voordoet, zal vanaf de datum van constatering van de onderverzekering de verzekerde som alsnog worden aangepast en premie worden na verrekend vanaf de ingangsdatum met een maximum van maximaal drie jaar. Artikel 9 van de rubriek zaakschade van VMBZ 2021 is </w:t>
      </w:r>
      <w:proofErr w:type="gramStart"/>
      <w:r w:rsidRPr="1704327A">
        <w:rPr>
          <w:rFonts w:ascii="Arial Nova Light" w:eastAsia="Arial Nova Light" w:hAnsi="Arial Nova Light" w:cs="Arial Nova Light"/>
          <w:sz w:val="22"/>
          <w:szCs w:val="22"/>
        </w:rPr>
        <w:t>derhalve</w:t>
      </w:r>
      <w:proofErr w:type="gramEnd"/>
      <w:r w:rsidRPr="1704327A">
        <w:rPr>
          <w:rFonts w:ascii="Arial Nova Light" w:eastAsia="Arial Nova Light" w:hAnsi="Arial Nova Light" w:cs="Arial Nova Light"/>
          <w:sz w:val="22"/>
          <w:szCs w:val="22"/>
        </w:rPr>
        <w:t xml:space="preserve"> niet van toepassing.</w:t>
      </w:r>
    </w:p>
    <w:p w14:paraId="45559B6B" w14:textId="2E41477F"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In tegenstelling tot artikel 20 van de VMZB, algemene voorwaarden, geldt er een opzegtermijn voor zowel verzekerde als verzekeraar van 4 maanden.</w:t>
      </w:r>
    </w:p>
    <w:p w14:paraId="3BE77059" w14:textId="34CE3559"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Deze verzekering geeft bij schade als gevolg van een verzekerd gevaar/gebeurtenis zoals vermeld in de rubriek die op het polisblad van toepassing is verklaard, ongeacht aan wiens belang en/of eigendom de schade is ontstaan, recht op vergoeding van extra kosten die verzekerde maakt indien zij besluit om een deskundige in te schakelen voor strategische advisering op het gebied van crisismanagement en crisiscommunicatie-advies tijdens en direct na een schade en/of evaluatie van de respons van verzekerde op die gebeurtenis. De maximale vergoeding bedraagt € </w:t>
      </w:r>
      <w:proofErr w:type="gramStart"/>
      <w:r w:rsidRPr="1704327A">
        <w:rPr>
          <w:rFonts w:ascii="Arial Nova Light" w:eastAsia="Arial Nova Light" w:hAnsi="Arial Nova Light" w:cs="Arial Nova Light"/>
          <w:sz w:val="22"/>
          <w:szCs w:val="22"/>
        </w:rPr>
        <w:t>50.000,-</w:t>
      </w:r>
      <w:proofErr w:type="gramEnd"/>
      <w:r w:rsidRPr="1704327A">
        <w:rPr>
          <w:rFonts w:ascii="Arial Nova Light" w:eastAsia="Arial Nova Light" w:hAnsi="Arial Nova Light" w:cs="Arial Nova Light"/>
          <w:sz w:val="22"/>
          <w:szCs w:val="22"/>
        </w:rPr>
        <w:t xml:space="preserve"> per gebeurtenis.</w:t>
      </w:r>
    </w:p>
    <w:p w14:paraId="73F2B10B" w14:textId="287B60D2"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De aanbesteding is onder uitdrukkelijk voorwaarde dat inschrijvers bevestigen dat de schaderegeling, als omschreven in artikel 8 van de NBUG 2006, van toepassing is.</w:t>
      </w:r>
    </w:p>
    <w:p w14:paraId="6BC1C734" w14:textId="1E28B491" w:rsidR="4FC4349C" w:rsidRDefault="4FC4349C"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De gemeente maakt gebruik van de riskengineering diensten </w:t>
      </w:r>
    </w:p>
    <w:p w14:paraId="7635AFE0" w14:textId="2C59E6FA" w:rsidR="1704327A" w:rsidRPr="002477D8" w:rsidRDefault="20A07BEE" w:rsidP="00265D9C">
      <w:pPr>
        <w:pStyle w:val="Lijstalinea"/>
        <w:numPr>
          <w:ilvl w:val="0"/>
          <w:numId w:val="1"/>
        </w:numPr>
        <w:spacing w:after="40"/>
        <w:ind w:left="360"/>
        <w:rPr>
          <w:rFonts w:ascii="Arial Nova Light" w:eastAsia="Arial Nova Light" w:hAnsi="Arial Nova Light" w:cs="Arial Nova Light"/>
          <w:sz w:val="22"/>
          <w:szCs w:val="22"/>
        </w:rPr>
      </w:pPr>
      <w:r w:rsidRPr="002477D8">
        <w:rPr>
          <w:rFonts w:ascii="Arial Nova Light" w:eastAsia="Arial Nova Light" w:hAnsi="Arial Nova Light" w:cs="Arial Nova Light"/>
          <w:sz w:val="22"/>
          <w:szCs w:val="22"/>
        </w:rPr>
        <w:t xml:space="preserve">Verzekeraars dragen gedurende de looptijd van de overeenkomst zorg voor de kosten van noodzakelijke herbouwwaardetaxaties, hertaxaties en overige waarderingsonderzoeken van de verzekerde objecten. </w:t>
      </w:r>
      <w:proofErr w:type="gramStart"/>
      <w:r w:rsidRPr="002477D8">
        <w:rPr>
          <w:rFonts w:ascii="Arial Nova Light" w:eastAsia="Arial Nova Light" w:hAnsi="Arial Nova Light" w:cs="Arial Nova Light"/>
          <w:sz w:val="22"/>
          <w:szCs w:val="22"/>
        </w:rPr>
        <w:t>Indien</w:t>
      </w:r>
      <w:proofErr w:type="gramEnd"/>
      <w:r w:rsidRPr="002477D8">
        <w:rPr>
          <w:rFonts w:ascii="Arial Nova Light" w:eastAsia="Arial Nova Light" w:hAnsi="Arial Nova Light" w:cs="Arial Nova Light"/>
          <w:sz w:val="22"/>
          <w:szCs w:val="22"/>
        </w:rPr>
        <w:t xml:space="preserve"> verzekeraars voor acceptatie, continuatie of premiestelling aanvullende taxaties, inspecties of risico-opnames wensen uit te voeren, komen de hieraan verbonden kosten volledig voor rekening van verzekeraars. De taxatierapporten worden ter beschikking gesteld aan de gemeente en mogen door de gemeente worden gebruikt voor risicobeheer, toekomstige aanbestedingen en verzekeringsdoeleinden.</w:t>
      </w:r>
    </w:p>
    <w:p w14:paraId="2985DD56" w14:textId="61E41B24"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Indien</w:t>
      </w:r>
      <w:proofErr w:type="gramEnd"/>
      <w:r w:rsidRPr="1704327A">
        <w:rPr>
          <w:rFonts w:ascii="Arial Nova Light" w:eastAsia="Arial Nova Light" w:hAnsi="Arial Nova Light" w:cs="Arial Nova Light"/>
          <w:sz w:val="22"/>
          <w:szCs w:val="22"/>
        </w:rPr>
        <w:t xml:space="preserve"> er uit een taxatierapport blijkt dat funderingen zijn meegenomen in de vaststelling van de verzekerde som, vallen deze funderingen automatisch onder de dekking van de polis.</w:t>
      </w:r>
    </w:p>
    <w:p w14:paraId="3D7A848B"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2BACE4F5" w14:textId="77777777" w:rsidR="002477D8" w:rsidRDefault="002477D8" w:rsidP="1704327A">
      <w:pPr>
        <w:pStyle w:val="Kop1"/>
        <w:spacing w:before="160"/>
        <w:rPr>
          <w:rFonts w:ascii="Arial Nova Light" w:eastAsia="Arial Nova Light" w:hAnsi="Arial Nova Light" w:cs="Arial Nova Light"/>
          <w:b w:val="0"/>
          <w:sz w:val="22"/>
          <w:szCs w:val="22"/>
        </w:rPr>
      </w:pPr>
    </w:p>
    <w:p w14:paraId="6100B6E4" w14:textId="77777777" w:rsidR="002477D8" w:rsidRDefault="002477D8" w:rsidP="1704327A">
      <w:pPr>
        <w:pStyle w:val="Kop1"/>
        <w:spacing w:before="160"/>
        <w:rPr>
          <w:rFonts w:ascii="Arial Nova Light" w:eastAsia="Arial Nova Light" w:hAnsi="Arial Nova Light" w:cs="Arial Nova Light"/>
          <w:b w:val="0"/>
          <w:sz w:val="22"/>
          <w:szCs w:val="22"/>
        </w:rPr>
      </w:pPr>
    </w:p>
    <w:p w14:paraId="72FE866A" w14:textId="77777777" w:rsidR="002477D8" w:rsidRDefault="002477D8" w:rsidP="1704327A">
      <w:pPr>
        <w:pStyle w:val="Kop1"/>
        <w:spacing w:before="160"/>
        <w:rPr>
          <w:rFonts w:ascii="Arial Nova Light" w:eastAsia="Arial Nova Light" w:hAnsi="Arial Nova Light" w:cs="Arial Nova Light"/>
          <w:b w:val="0"/>
          <w:sz w:val="22"/>
          <w:szCs w:val="22"/>
        </w:rPr>
      </w:pPr>
    </w:p>
    <w:p w14:paraId="1509EDF3" w14:textId="66C34899"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Prioriteitenbepaling</w:t>
      </w:r>
    </w:p>
    <w:p w14:paraId="46EA459E"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De tekst op het polisblad.</w:t>
      </w:r>
    </w:p>
    <w:p w14:paraId="778F6A1D"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Bijzondere bepalingen gaan voor clausules.</w:t>
      </w:r>
    </w:p>
    <w:p w14:paraId="059E5092"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Clausules gaan voor voorwaarden.</w:t>
      </w:r>
    </w:p>
    <w:p w14:paraId="15955DD6" w14:textId="4DC4840A" w:rsidR="1704327A" w:rsidRDefault="1704327A" w:rsidP="1704327A">
      <w:pPr>
        <w:spacing w:after="40"/>
        <w:rPr>
          <w:rFonts w:ascii="Arial Nova Light" w:eastAsia="Arial Nova Light" w:hAnsi="Arial Nova Light" w:cs="Arial Nova Light"/>
          <w:sz w:val="22"/>
          <w:szCs w:val="22"/>
        </w:rPr>
      </w:pP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6F9D3C98" w14:textId="77777777" w:rsidTr="1704327A">
        <w:trPr>
          <w:jc w:val="center"/>
        </w:trPr>
        <w:tc>
          <w:tcPr>
            <w:tcW w:w="3061" w:type="dxa"/>
            <w:shd w:val="clear" w:color="auto" w:fill="F3F6F8"/>
            <w:tcMar>
              <w:top w:w="80" w:type="dxa"/>
              <w:left w:w="80" w:type="dxa"/>
              <w:bottom w:w="80" w:type="dxa"/>
              <w:right w:w="80" w:type="dxa"/>
            </w:tcMar>
            <w:vAlign w:val="center"/>
          </w:tcPr>
          <w:p w14:paraId="5312E15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Expert</w:t>
            </w:r>
          </w:p>
        </w:tc>
        <w:tc>
          <w:tcPr>
            <w:tcW w:w="6576" w:type="dxa"/>
            <w:tcMar>
              <w:top w:w="80" w:type="dxa"/>
              <w:left w:w="80" w:type="dxa"/>
              <w:bottom w:w="80" w:type="dxa"/>
              <w:right w:w="80" w:type="dxa"/>
            </w:tcMar>
            <w:vAlign w:val="center"/>
          </w:tcPr>
          <w:p w14:paraId="61E496FD"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Lengkeek Expertise</w:t>
            </w:r>
          </w:p>
        </w:tc>
      </w:tr>
    </w:tbl>
    <w:p w14:paraId="2D1443ED" w14:textId="001D1E2F" w:rsidR="1704327A" w:rsidRDefault="1704327A" w:rsidP="1704327A"/>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4C4CBCC6" w14:textId="77777777" w:rsidTr="1704327A">
        <w:trPr>
          <w:jc w:val="center"/>
        </w:trPr>
        <w:tc>
          <w:tcPr>
            <w:tcW w:w="3061" w:type="dxa"/>
            <w:shd w:val="clear" w:color="auto" w:fill="F3F6F8"/>
            <w:tcMar>
              <w:top w:w="80" w:type="dxa"/>
              <w:left w:w="80" w:type="dxa"/>
              <w:bottom w:w="80" w:type="dxa"/>
              <w:right w:w="80" w:type="dxa"/>
            </w:tcMar>
            <w:vAlign w:val="center"/>
          </w:tcPr>
          <w:p w14:paraId="58211C36"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Makelaarcourtage</w:t>
            </w:r>
          </w:p>
        </w:tc>
        <w:tc>
          <w:tcPr>
            <w:tcW w:w="6576" w:type="dxa"/>
            <w:tcMar>
              <w:top w:w="80" w:type="dxa"/>
              <w:left w:w="80" w:type="dxa"/>
              <w:bottom w:w="80" w:type="dxa"/>
              <w:right w:w="80" w:type="dxa"/>
            </w:tcMar>
            <w:vAlign w:val="center"/>
          </w:tcPr>
          <w:p w14:paraId="78BEC369" w14:textId="77777777" w:rsidR="00FC6993" w:rsidRDefault="538A9AA8"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Zie premieopgaveformulier </w:t>
            </w:r>
          </w:p>
        </w:tc>
      </w:tr>
    </w:tbl>
    <w:p w14:paraId="5A39BBE3" w14:textId="77777777" w:rsidR="00FC6993" w:rsidRDefault="00FC6993" w:rsidP="1704327A">
      <w:pPr>
        <w:rPr>
          <w:rFonts w:ascii="Arial Nova Light" w:eastAsia="Arial Nova Light" w:hAnsi="Arial Nova Light" w:cs="Arial Nova Light"/>
          <w:sz w:val="22"/>
          <w:szCs w:val="22"/>
        </w:rPr>
      </w:pPr>
    </w:p>
    <w:p w14:paraId="0FBA08E0" w14:textId="38F23590"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Eigen risico</w:t>
      </w:r>
      <w:r w:rsidR="002477D8">
        <w:rPr>
          <w:rFonts w:ascii="Arial Nova Light" w:eastAsia="Arial Nova Light" w:hAnsi="Arial Nova Light" w:cs="Arial Nova Light"/>
          <w:b w:val="0"/>
          <w:sz w:val="22"/>
          <w:szCs w:val="22"/>
        </w:rPr>
        <w:t xml:space="preserve">’s - </w:t>
      </w:r>
    </w:p>
    <w:p w14:paraId="0C0AC966" w14:textId="0305D2C4"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Optie 1 - € </w:t>
      </w:r>
      <w:proofErr w:type="gramStart"/>
      <w:r w:rsidRPr="1704327A">
        <w:rPr>
          <w:rFonts w:ascii="Arial Nova Light" w:eastAsia="Arial Nova Light" w:hAnsi="Arial Nova Light" w:cs="Arial Nova Light"/>
          <w:sz w:val="22"/>
          <w:szCs w:val="22"/>
        </w:rPr>
        <w:t>2.500,-</w:t>
      </w:r>
      <w:proofErr w:type="gramEnd"/>
      <w:r w:rsidRPr="1704327A">
        <w:rPr>
          <w:rFonts w:ascii="Arial Nova Light" w:eastAsia="Arial Nova Light" w:hAnsi="Arial Nova Light" w:cs="Arial Nova Light"/>
          <w:sz w:val="22"/>
          <w:szCs w:val="22"/>
        </w:rPr>
        <w:t xml:space="preserve"> per gebeurtenis</w:t>
      </w:r>
    </w:p>
    <w:p w14:paraId="6157D2A5" w14:textId="2E2EF2AE"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Optie 2 - € </w:t>
      </w:r>
      <w:proofErr w:type="gramStart"/>
      <w:r w:rsidRPr="1704327A">
        <w:rPr>
          <w:rFonts w:ascii="Arial Nova Light" w:eastAsia="Arial Nova Light" w:hAnsi="Arial Nova Light" w:cs="Arial Nova Light"/>
          <w:sz w:val="22"/>
          <w:szCs w:val="22"/>
        </w:rPr>
        <w:t>5.000,-</w:t>
      </w:r>
      <w:proofErr w:type="gramEnd"/>
      <w:r w:rsidRPr="1704327A">
        <w:rPr>
          <w:rFonts w:ascii="Arial Nova Light" w:eastAsia="Arial Nova Light" w:hAnsi="Arial Nova Light" w:cs="Arial Nova Light"/>
          <w:sz w:val="22"/>
          <w:szCs w:val="22"/>
        </w:rPr>
        <w:t xml:space="preserve"> per gebeurtenis</w:t>
      </w:r>
    </w:p>
    <w:p w14:paraId="64047EE7" w14:textId="7E6AC565"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Optie 3 - € </w:t>
      </w:r>
      <w:proofErr w:type="gramStart"/>
      <w:r w:rsidRPr="1704327A">
        <w:rPr>
          <w:rFonts w:ascii="Arial Nova Light" w:eastAsia="Arial Nova Light" w:hAnsi="Arial Nova Light" w:cs="Arial Nova Light"/>
          <w:sz w:val="22"/>
          <w:szCs w:val="22"/>
        </w:rPr>
        <w:t>10.000,-</w:t>
      </w:r>
      <w:proofErr w:type="gramEnd"/>
      <w:r w:rsidRPr="1704327A">
        <w:rPr>
          <w:rFonts w:ascii="Arial Nova Light" w:eastAsia="Arial Nova Light" w:hAnsi="Arial Nova Light" w:cs="Arial Nova Light"/>
          <w:sz w:val="22"/>
          <w:szCs w:val="22"/>
        </w:rPr>
        <w:t xml:space="preserve"> per gebeurtenis</w:t>
      </w:r>
    </w:p>
    <w:p w14:paraId="7D588E98" w14:textId="77777777" w:rsidR="00FC6993" w:rsidRDefault="1704327A" w:rsidP="1704327A">
      <w:pPr>
        <w:spacing w:before="32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Alkmaar, juni 2026</w:t>
      </w:r>
    </w:p>
    <w:p w14:paraId="715FD3B3" w14:textId="77777777" w:rsidR="00FC6993" w:rsidRPr="002477D8" w:rsidRDefault="1704327A" w:rsidP="1704327A">
      <w:pPr>
        <w:rPr>
          <w:rFonts w:ascii="Arial Nova Light" w:eastAsia="Arial Nova Light" w:hAnsi="Arial Nova Light" w:cs="Arial Nova Light"/>
          <w:sz w:val="22"/>
          <w:szCs w:val="22"/>
          <w:lang w:val="en-GB"/>
        </w:rPr>
      </w:pPr>
      <w:r w:rsidRPr="002477D8">
        <w:rPr>
          <w:rFonts w:ascii="Arial Nova Light" w:eastAsia="Arial Nova Light" w:hAnsi="Arial Nova Light" w:cs="Arial Nova Light"/>
          <w:sz w:val="22"/>
          <w:szCs w:val="22"/>
          <w:lang w:val="en-GB"/>
        </w:rPr>
        <w:t>Barbon Insurance Brokers B.V.</w:t>
      </w:r>
    </w:p>
    <w:p w14:paraId="3CBABD60" w14:textId="63271CFC" w:rsidR="00FC6993" w:rsidRPr="002477D8" w:rsidRDefault="00FC6993" w:rsidP="1704327A">
      <w:pPr>
        <w:rPr>
          <w:rFonts w:ascii="Arial Nova Light" w:eastAsia="Arial Nova Light" w:hAnsi="Arial Nova Light" w:cs="Arial Nova Light"/>
          <w:sz w:val="22"/>
          <w:szCs w:val="22"/>
          <w:lang w:val="en-GB"/>
        </w:rPr>
      </w:pPr>
    </w:p>
    <w:sectPr w:rsidR="00FC6993" w:rsidRPr="002477D8" w:rsidSect="00266B8D">
      <w:headerReference w:type="default" r:id="rId10"/>
      <w:footerReference w:type="default" r:id="rId11"/>
      <w:pgSz w:w="11906" w:h="16838"/>
      <w:pgMar w:top="964" w:right="1077" w:bottom="85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217EB" w14:textId="77777777" w:rsidR="003A15EF" w:rsidRDefault="003A15EF" w:rsidP="0063341F">
      <w:r>
        <w:separator/>
      </w:r>
    </w:p>
  </w:endnote>
  <w:endnote w:type="continuationSeparator" w:id="0">
    <w:p w14:paraId="4C3E295F" w14:textId="77777777" w:rsidR="003A15EF" w:rsidRDefault="003A15EF" w:rsidP="0063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ova Light">
    <w:charset w:val="00"/>
    <w:family w:val="swiss"/>
    <w:pitch w:val="variable"/>
    <w:sig w:usb0="0000028F"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50"/>
      <w:gridCol w:w="3250"/>
      <w:gridCol w:w="3250"/>
    </w:tblGrid>
    <w:tr w:rsidR="541F6809" w14:paraId="33C4A50F" w14:textId="77777777" w:rsidTr="541F6809">
      <w:trPr>
        <w:trHeight w:val="300"/>
      </w:trPr>
      <w:tc>
        <w:tcPr>
          <w:tcW w:w="3250" w:type="dxa"/>
        </w:tcPr>
        <w:p w14:paraId="2D8F170F" w14:textId="513CEF32" w:rsidR="541F6809" w:rsidRDefault="541F6809" w:rsidP="541F6809">
          <w:pPr>
            <w:pStyle w:val="Koptekst"/>
            <w:ind w:left="-115"/>
          </w:pPr>
        </w:p>
      </w:tc>
      <w:tc>
        <w:tcPr>
          <w:tcW w:w="3250" w:type="dxa"/>
        </w:tcPr>
        <w:p w14:paraId="4747FA1C" w14:textId="7F2BEB93" w:rsidR="541F6809" w:rsidRDefault="541F6809" w:rsidP="541F6809">
          <w:pPr>
            <w:pStyle w:val="Koptekst"/>
            <w:jc w:val="center"/>
          </w:pPr>
        </w:p>
      </w:tc>
      <w:tc>
        <w:tcPr>
          <w:tcW w:w="3250" w:type="dxa"/>
        </w:tcPr>
        <w:p w14:paraId="7459ABF1" w14:textId="5CEA60D8" w:rsidR="541F6809" w:rsidRDefault="541F6809" w:rsidP="541F6809">
          <w:pPr>
            <w:pStyle w:val="Koptekst"/>
            <w:ind w:right="-115"/>
            <w:jc w:val="right"/>
          </w:pPr>
        </w:p>
      </w:tc>
    </w:tr>
  </w:tbl>
  <w:p w14:paraId="552A324D" w14:textId="38D1739F" w:rsidR="541F6809" w:rsidRDefault="541F6809" w:rsidP="541F68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69FD0" w14:textId="77777777" w:rsidR="003A15EF" w:rsidRDefault="003A15EF" w:rsidP="0063341F">
      <w:r>
        <w:separator/>
      </w:r>
    </w:p>
  </w:footnote>
  <w:footnote w:type="continuationSeparator" w:id="0">
    <w:p w14:paraId="244A56EE" w14:textId="77777777" w:rsidR="003A15EF" w:rsidRDefault="003A15EF" w:rsidP="00633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E7B1" w14:textId="77777777" w:rsidR="00307EB9" w:rsidRDefault="00307EB9" w:rsidP="0063341F">
    <w:pPr>
      <w:pStyle w:val="Koptekst"/>
    </w:pPr>
  </w:p>
  <w:p w14:paraId="50EE4166" w14:textId="77777777" w:rsidR="00307EB9" w:rsidRDefault="541F6809" w:rsidP="0063341F">
    <w:pPr>
      <w:pStyle w:val="Koptekst"/>
    </w:pPr>
    <w:r>
      <w:rPr>
        <w:noProof/>
      </w:rPr>
      <w:drawing>
        <wp:anchor distT="0" distB="0" distL="114300" distR="114300" simplePos="0" relativeHeight="251658240" behindDoc="1" locked="0" layoutInCell="1" allowOverlap="1" wp14:anchorId="077418F3" wp14:editId="7E93DF7D">
          <wp:simplePos x="0" y="0"/>
          <wp:positionH relativeFrom="column">
            <wp:posOffset>-685800</wp:posOffset>
          </wp:positionH>
          <wp:positionV relativeFrom="paragraph">
            <wp:posOffset>-647700</wp:posOffset>
          </wp:positionV>
          <wp:extent cx="7570528" cy="10713493"/>
          <wp:effectExtent l="0" t="0" r="0" b="0"/>
          <wp:wrapNone/>
          <wp:docPr id="1915476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5404" name="Picture 112245404"/>
                  <pic:cNvPicPr/>
                </pic:nvPicPr>
                <pic:blipFill>
                  <a:blip r:embed="rId1">
                    <a:extLst>
                      <a:ext uri="{28A0092B-C50C-407E-A947-70E740481C1C}">
                        <a14:useLocalDpi xmlns:a14="http://schemas.microsoft.com/office/drawing/2010/main" val="0"/>
                      </a:ext>
                    </a:extLst>
                  </a:blip>
                  <a:stretch>
                    <a:fillRect/>
                  </a:stretch>
                </pic:blipFill>
                <pic:spPr>
                  <a:xfrm>
                    <a:off x="0" y="0"/>
                    <a:ext cx="7570528" cy="107134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77C3E"/>
    <w:multiLevelType w:val="hybridMultilevel"/>
    <w:tmpl w:val="B1F0E706"/>
    <w:lvl w:ilvl="0" w:tplc="63CC0C38">
      <w:start w:val="1"/>
      <w:numFmt w:val="decimal"/>
      <w:lvlText w:val="%1."/>
      <w:lvlJc w:val="left"/>
      <w:pPr>
        <w:ind w:left="474" w:hanging="360"/>
      </w:pPr>
    </w:lvl>
    <w:lvl w:ilvl="1" w:tplc="27DEE81E">
      <w:start w:val="1"/>
      <w:numFmt w:val="lowerLetter"/>
      <w:lvlText w:val="%2."/>
      <w:lvlJc w:val="left"/>
      <w:pPr>
        <w:ind w:left="1194" w:hanging="360"/>
      </w:pPr>
    </w:lvl>
    <w:lvl w:ilvl="2" w:tplc="77A0A69C">
      <w:start w:val="1"/>
      <w:numFmt w:val="lowerRoman"/>
      <w:lvlText w:val="%3."/>
      <w:lvlJc w:val="right"/>
      <w:pPr>
        <w:ind w:left="1914" w:hanging="180"/>
      </w:pPr>
    </w:lvl>
    <w:lvl w:ilvl="3" w:tplc="2C14687A">
      <w:start w:val="1"/>
      <w:numFmt w:val="decimal"/>
      <w:lvlText w:val="%4."/>
      <w:lvlJc w:val="left"/>
      <w:pPr>
        <w:ind w:left="2634" w:hanging="360"/>
      </w:pPr>
    </w:lvl>
    <w:lvl w:ilvl="4" w:tplc="86C6C91E">
      <w:start w:val="1"/>
      <w:numFmt w:val="lowerLetter"/>
      <w:lvlText w:val="%5."/>
      <w:lvlJc w:val="left"/>
      <w:pPr>
        <w:ind w:left="3354" w:hanging="360"/>
      </w:pPr>
    </w:lvl>
    <w:lvl w:ilvl="5" w:tplc="3AE6DBB0">
      <w:start w:val="1"/>
      <w:numFmt w:val="lowerRoman"/>
      <w:lvlText w:val="%6."/>
      <w:lvlJc w:val="right"/>
      <w:pPr>
        <w:ind w:left="4074" w:hanging="180"/>
      </w:pPr>
    </w:lvl>
    <w:lvl w:ilvl="6" w:tplc="6AE4032C">
      <w:start w:val="1"/>
      <w:numFmt w:val="decimal"/>
      <w:lvlText w:val="%7."/>
      <w:lvlJc w:val="left"/>
      <w:pPr>
        <w:ind w:left="4794" w:hanging="360"/>
      </w:pPr>
    </w:lvl>
    <w:lvl w:ilvl="7" w:tplc="1610B31A">
      <w:start w:val="1"/>
      <w:numFmt w:val="lowerLetter"/>
      <w:lvlText w:val="%8."/>
      <w:lvlJc w:val="left"/>
      <w:pPr>
        <w:ind w:left="5514" w:hanging="360"/>
      </w:pPr>
    </w:lvl>
    <w:lvl w:ilvl="8" w:tplc="8E724ABC">
      <w:start w:val="1"/>
      <w:numFmt w:val="lowerRoman"/>
      <w:lvlText w:val="%9."/>
      <w:lvlJc w:val="right"/>
      <w:pPr>
        <w:ind w:left="6234" w:hanging="180"/>
      </w:pPr>
    </w:lvl>
  </w:abstractNum>
  <w:abstractNum w:abstractNumId="1" w15:restartNumberingAfterBreak="0">
    <w:nsid w:val="2D5D0C48"/>
    <w:multiLevelType w:val="hybridMultilevel"/>
    <w:tmpl w:val="D24A1F60"/>
    <w:lvl w:ilvl="0" w:tplc="867A54CE">
      <w:start w:val="5"/>
      <w:numFmt w:val="bullet"/>
      <w:lvlText w:val="-"/>
      <w:lvlJc w:val="left"/>
      <w:pPr>
        <w:ind w:left="3195" w:hanging="360"/>
      </w:pPr>
      <w:rPr>
        <w:rFonts w:ascii="Arial Nova Light" w:eastAsia="Times New Roman" w:hAnsi="Arial Nova Light" w:cs="Arial"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abstractNum w:abstractNumId="2" w15:restartNumberingAfterBreak="0">
    <w:nsid w:val="61E3F690"/>
    <w:multiLevelType w:val="hybridMultilevel"/>
    <w:tmpl w:val="06F43CAE"/>
    <w:lvl w:ilvl="0" w:tplc="5D18D3E6">
      <w:start w:val="1"/>
      <w:numFmt w:val="bullet"/>
      <w:lvlText w:val=""/>
      <w:lvlJc w:val="left"/>
      <w:pPr>
        <w:ind w:left="643" w:hanging="360"/>
      </w:pPr>
      <w:rPr>
        <w:rFonts w:ascii="Symbol" w:hAnsi="Symbol" w:hint="default"/>
      </w:rPr>
    </w:lvl>
    <w:lvl w:ilvl="1" w:tplc="B00C4AE8">
      <w:start w:val="1"/>
      <w:numFmt w:val="bullet"/>
      <w:lvlText w:val="o"/>
      <w:lvlJc w:val="left"/>
      <w:pPr>
        <w:ind w:left="1363" w:hanging="360"/>
      </w:pPr>
      <w:rPr>
        <w:rFonts w:ascii="Courier New" w:hAnsi="Courier New" w:hint="default"/>
      </w:rPr>
    </w:lvl>
    <w:lvl w:ilvl="2" w:tplc="2D50DCA8">
      <w:start w:val="1"/>
      <w:numFmt w:val="bullet"/>
      <w:lvlText w:val=""/>
      <w:lvlJc w:val="left"/>
      <w:pPr>
        <w:ind w:left="2083" w:hanging="360"/>
      </w:pPr>
      <w:rPr>
        <w:rFonts w:ascii="Wingdings" w:hAnsi="Wingdings" w:hint="default"/>
      </w:rPr>
    </w:lvl>
    <w:lvl w:ilvl="3" w:tplc="A2E0DECA">
      <w:start w:val="1"/>
      <w:numFmt w:val="bullet"/>
      <w:lvlText w:val=""/>
      <w:lvlJc w:val="left"/>
      <w:pPr>
        <w:ind w:left="2803" w:hanging="360"/>
      </w:pPr>
      <w:rPr>
        <w:rFonts w:ascii="Symbol" w:hAnsi="Symbol" w:hint="default"/>
      </w:rPr>
    </w:lvl>
    <w:lvl w:ilvl="4" w:tplc="67B4E138">
      <w:start w:val="1"/>
      <w:numFmt w:val="bullet"/>
      <w:lvlText w:val="o"/>
      <w:lvlJc w:val="left"/>
      <w:pPr>
        <w:ind w:left="3523" w:hanging="360"/>
      </w:pPr>
      <w:rPr>
        <w:rFonts w:ascii="Courier New" w:hAnsi="Courier New" w:hint="default"/>
      </w:rPr>
    </w:lvl>
    <w:lvl w:ilvl="5" w:tplc="9C9A25BA">
      <w:start w:val="1"/>
      <w:numFmt w:val="bullet"/>
      <w:lvlText w:val=""/>
      <w:lvlJc w:val="left"/>
      <w:pPr>
        <w:ind w:left="4243" w:hanging="360"/>
      </w:pPr>
      <w:rPr>
        <w:rFonts w:ascii="Wingdings" w:hAnsi="Wingdings" w:hint="default"/>
      </w:rPr>
    </w:lvl>
    <w:lvl w:ilvl="6" w:tplc="B8F063DA">
      <w:start w:val="1"/>
      <w:numFmt w:val="bullet"/>
      <w:lvlText w:val=""/>
      <w:lvlJc w:val="left"/>
      <w:pPr>
        <w:ind w:left="4963" w:hanging="360"/>
      </w:pPr>
      <w:rPr>
        <w:rFonts w:ascii="Symbol" w:hAnsi="Symbol" w:hint="default"/>
      </w:rPr>
    </w:lvl>
    <w:lvl w:ilvl="7" w:tplc="0302BCB4">
      <w:start w:val="1"/>
      <w:numFmt w:val="bullet"/>
      <w:lvlText w:val="o"/>
      <w:lvlJc w:val="left"/>
      <w:pPr>
        <w:ind w:left="5683" w:hanging="360"/>
      </w:pPr>
      <w:rPr>
        <w:rFonts w:ascii="Courier New" w:hAnsi="Courier New" w:hint="default"/>
      </w:rPr>
    </w:lvl>
    <w:lvl w:ilvl="8" w:tplc="FCE47B86">
      <w:start w:val="1"/>
      <w:numFmt w:val="bullet"/>
      <w:lvlText w:val=""/>
      <w:lvlJc w:val="left"/>
      <w:pPr>
        <w:ind w:left="6403" w:hanging="360"/>
      </w:pPr>
      <w:rPr>
        <w:rFonts w:ascii="Wingdings" w:hAnsi="Wingdings" w:hint="default"/>
      </w:rPr>
    </w:lvl>
  </w:abstractNum>
  <w:num w:numId="1" w16cid:durableId="1522549136">
    <w:abstractNumId w:val="2"/>
  </w:num>
  <w:num w:numId="2" w16cid:durableId="265964909">
    <w:abstractNumId w:val="0"/>
  </w:num>
  <w:num w:numId="3" w16cid:durableId="2024939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86"/>
    <w:rsid w:val="000062F8"/>
    <w:rsid w:val="000759A7"/>
    <w:rsid w:val="000A5775"/>
    <w:rsid w:val="000B7760"/>
    <w:rsid w:val="000D6166"/>
    <w:rsid w:val="001076D2"/>
    <w:rsid w:val="001407DA"/>
    <w:rsid w:val="00154A34"/>
    <w:rsid w:val="001972E7"/>
    <w:rsid w:val="001B19E8"/>
    <w:rsid w:val="001C432C"/>
    <w:rsid w:val="001C7BC8"/>
    <w:rsid w:val="001E6C0E"/>
    <w:rsid w:val="002477D8"/>
    <w:rsid w:val="00266B8D"/>
    <w:rsid w:val="0029445F"/>
    <w:rsid w:val="002A4A86"/>
    <w:rsid w:val="002C3CCF"/>
    <w:rsid w:val="002C57E6"/>
    <w:rsid w:val="002D4320"/>
    <w:rsid w:val="00307EB9"/>
    <w:rsid w:val="00370C4D"/>
    <w:rsid w:val="00381274"/>
    <w:rsid w:val="003A15EF"/>
    <w:rsid w:val="003E7321"/>
    <w:rsid w:val="0040777D"/>
    <w:rsid w:val="00412FC9"/>
    <w:rsid w:val="004812EE"/>
    <w:rsid w:val="004A32C1"/>
    <w:rsid w:val="004B54D9"/>
    <w:rsid w:val="004D6AE4"/>
    <w:rsid w:val="004E3DFF"/>
    <w:rsid w:val="004F4840"/>
    <w:rsid w:val="005566BF"/>
    <w:rsid w:val="005E132D"/>
    <w:rsid w:val="005F3B44"/>
    <w:rsid w:val="0063341F"/>
    <w:rsid w:val="006369FD"/>
    <w:rsid w:val="00657659"/>
    <w:rsid w:val="00677382"/>
    <w:rsid w:val="00682586"/>
    <w:rsid w:val="006C13B9"/>
    <w:rsid w:val="00764603"/>
    <w:rsid w:val="00774E68"/>
    <w:rsid w:val="007B3B5C"/>
    <w:rsid w:val="007C5620"/>
    <w:rsid w:val="0081205E"/>
    <w:rsid w:val="009338FE"/>
    <w:rsid w:val="00940954"/>
    <w:rsid w:val="00943B2E"/>
    <w:rsid w:val="009630E1"/>
    <w:rsid w:val="00996E31"/>
    <w:rsid w:val="009A242E"/>
    <w:rsid w:val="009D6E17"/>
    <w:rsid w:val="009E1F6F"/>
    <w:rsid w:val="00A8253A"/>
    <w:rsid w:val="00A87CA4"/>
    <w:rsid w:val="00AE3DB8"/>
    <w:rsid w:val="00B15DF4"/>
    <w:rsid w:val="00B214E8"/>
    <w:rsid w:val="00B23776"/>
    <w:rsid w:val="00BE4FC0"/>
    <w:rsid w:val="00BF1212"/>
    <w:rsid w:val="00C059DC"/>
    <w:rsid w:val="00C1278D"/>
    <w:rsid w:val="00C13E8E"/>
    <w:rsid w:val="00C24C41"/>
    <w:rsid w:val="00C33566"/>
    <w:rsid w:val="00C33A45"/>
    <w:rsid w:val="00C41C56"/>
    <w:rsid w:val="00C9777B"/>
    <w:rsid w:val="00CC547E"/>
    <w:rsid w:val="00CD07B7"/>
    <w:rsid w:val="00D025D6"/>
    <w:rsid w:val="00D86AA6"/>
    <w:rsid w:val="00DE27BC"/>
    <w:rsid w:val="00E33B94"/>
    <w:rsid w:val="00E86270"/>
    <w:rsid w:val="00ED5D87"/>
    <w:rsid w:val="00EE4208"/>
    <w:rsid w:val="00F261CC"/>
    <w:rsid w:val="00F33B4B"/>
    <w:rsid w:val="00F469CB"/>
    <w:rsid w:val="00F56B37"/>
    <w:rsid w:val="00F67CA8"/>
    <w:rsid w:val="00FB60C5"/>
    <w:rsid w:val="00FB7049"/>
    <w:rsid w:val="00FB77B9"/>
    <w:rsid w:val="00FC6993"/>
    <w:rsid w:val="0421B91D"/>
    <w:rsid w:val="08119637"/>
    <w:rsid w:val="10027C6C"/>
    <w:rsid w:val="10400519"/>
    <w:rsid w:val="124B0554"/>
    <w:rsid w:val="14848D78"/>
    <w:rsid w:val="1561DBDB"/>
    <w:rsid w:val="1704327A"/>
    <w:rsid w:val="18E009E5"/>
    <w:rsid w:val="1C87A0B7"/>
    <w:rsid w:val="1D8EFCB2"/>
    <w:rsid w:val="20A07BEE"/>
    <w:rsid w:val="23A84F0A"/>
    <w:rsid w:val="2462B3A0"/>
    <w:rsid w:val="24DA032F"/>
    <w:rsid w:val="2E80FF71"/>
    <w:rsid w:val="2F3C87E6"/>
    <w:rsid w:val="3096494A"/>
    <w:rsid w:val="3267AD9D"/>
    <w:rsid w:val="3713F64C"/>
    <w:rsid w:val="37C57EA9"/>
    <w:rsid w:val="3DFF690F"/>
    <w:rsid w:val="3E3140F0"/>
    <w:rsid w:val="430DDB26"/>
    <w:rsid w:val="446BA34B"/>
    <w:rsid w:val="46511C51"/>
    <w:rsid w:val="48E80D74"/>
    <w:rsid w:val="49B226F1"/>
    <w:rsid w:val="4B0E0C83"/>
    <w:rsid w:val="4D2A805E"/>
    <w:rsid w:val="4D8F9DA8"/>
    <w:rsid w:val="4E2807D6"/>
    <w:rsid w:val="4FC4349C"/>
    <w:rsid w:val="538A9AA8"/>
    <w:rsid w:val="540D1BD7"/>
    <w:rsid w:val="541F6809"/>
    <w:rsid w:val="552D2365"/>
    <w:rsid w:val="595B5A53"/>
    <w:rsid w:val="5D24D50E"/>
    <w:rsid w:val="5D3A043A"/>
    <w:rsid w:val="5E6F743E"/>
    <w:rsid w:val="5E7D642E"/>
    <w:rsid w:val="5FE43D86"/>
    <w:rsid w:val="64D164CF"/>
    <w:rsid w:val="6860C1FA"/>
    <w:rsid w:val="6A90445C"/>
    <w:rsid w:val="6C691C19"/>
    <w:rsid w:val="72486FD1"/>
    <w:rsid w:val="7345CC1F"/>
    <w:rsid w:val="74F7DD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00AAE"/>
  <w15:chartTrackingRefBased/>
  <w15:docId w15:val="{C6EF98DD-4032-489C-BE41-92BD2F37A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777B"/>
    <w:pPr>
      <w:spacing w:after="80" w:line="252" w:lineRule="auto"/>
    </w:pPr>
    <w:rPr>
      <w:rFonts w:ascii="Arial" w:eastAsia="Arial" w:hAnsi="Arial" w:cs="Times New Roman"/>
      <w:kern w:val="0"/>
      <w:sz w:val="18"/>
      <w:szCs w:val="20"/>
      <w14:ligatures w14:val="none"/>
    </w:rPr>
  </w:style>
  <w:style w:type="paragraph" w:styleId="Kop1">
    <w:name w:val="heading 1"/>
    <w:basedOn w:val="Standaard"/>
    <w:next w:val="Standaard"/>
    <w:link w:val="Kop1Char"/>
    <w:uiPriority w:val="9"/>
    <w:qFormat/>
    <w:rsid w:val="0063341F"/>
    <w:pPr>
      <w:keepNext/>
      <w:keepLines/>
      <w:spacing w:before="360"/>
      <w:outlineLvl w:val="0"/>
    </w:pPr>
    <w:rPr>
      <w:rFonts w:eastAsiaTheme="majorEastAsia" w:cstheme="majorBidi"/>
      <w:b/>
      <w:color w:val="144061"/>
      <w:sz w:val="30"/>
      <w:szCs w:val="40"/>
    </w:rPr>
  </w:style>
  <w:style w:type="paragraph" w:styleId="Kop2">
    <w:name w:val="heading 2"/>
    <w:basedOn w:val="Standaard"/>
    <w:next w:val="Standaard"/>
    <w:link w:val="Kop2Char"/>
    <w:uiPriority w:val="9"/>
    <w:unhideWhenUsed/>
    <w:qFormat/>
    <w:rsid w:val="0063341F"/>
    <w:pPr>
      <w:keepNext/>
      <w:keepLines/>
      <w:spacing w:before="160"/>
      <w:outlineLvl w:val="1"/>
    </w:pPr>
    <w:rPr>
      <w:rFonts w:eastAsiaTheme="majorEastAsia" w:cstheme="majorBidi"/>
      <w:color w:val="144061"/>
      <w:sz w:val="22"/>
      <w:szCs w:val="32"/>
    </w:rPr>
  </w:style>
  <w:style w:type="paragraph" w:styleId="Kop3">
    <w:name w:val="heading 3"/>
    <w:basedOn w:val="Standaard"/>
    <w:next w:val="Standaard"/>
    <w:link w:val="Kop3Char"/>
    <w:uiPriority w:val="9"/>
    <w:unhideWhenUsed/>
    <w:qFormat/>
    <w:rsid w:val="0063341F"/>
    <w:pPr>
      <w:keepNext/>
      <w:keepLines/>
      <w:spacing w:before="160"/>
      <w:outlineLvl w:val="2"/>
    </w:pPr>
    <w:rPr>
      <w:rFonts w:eastAsiaTheme="majorEastAsia" w:cstheme="majorBidi"/>
      <w:color w:val="144061"/>
      <w:sz w:val="20"/>
      <w:szCs w:val="28"/>
    </w:rPr>
  </w:style>
  <w:style w:type="paragraph" w:styleId="Kop4">
    <w:name w:val="heading 4"/>
    <w:basedOn w:val="Standaard"/>
    <w:next w:val="Standaard"/>
    <w:link w:val="Kop4Char"/>
    <w:uiPriority w:val="9"/>
    <w:unhideWhenUsed/>
    <w:qFormat/>
    <w:rsid w:val="0063341F"/>
    <w:pPr>
      <w:keepNext/>
      <w:keepLines/>
      <w:spacing w:before="80" w:after="40"/>
      <w:outlineLvl w:val="3"/>
    </w:pPr>
    <w:rPr>
      <w:rFonts w:eastAsiaTheme="majorEastAsia" w:cstheme="majorBidi"/>
      <w:i/>
      <w:iCs/>
      <w:color w:val="3F3C39"/>
    </w:rPr>
  </w:style>
  <w:style w:type="paragraph" w:styleId="Kop5">
    <w:name w:val="heading 5"/>
    <w:basedOn w:val="Standaard"/>
    <w:next w:val="Standaard"/>
    <w:link w:val="Kop5Char"/>
    <w:uiPriority w:val="9"/>
    <w:unhideWhenUsed/>
    <w:qFormat/>
    <w:rsid w:val="0063341F"/>
    <w:pPr>
      <w:keepNext/>
      <w:keepLines/>
      <w:spacing w:before="80" w:after="40"/>
      <w:outlineLvl w:val="4"/>
    </w:pPr>
    <w:rPr>
      <w:rFonts w:eastAsiaTheme="majorEastAsia" w:cstheme="majorBidi"/>
      <w:color w:val="3F3C39"/>
    </w:rPr>
  </w:style>
  <w:style w:type="paragraph" w:styleId="Kop6">
    <w:name w:val="heading 6"/>
    <w:basedOn w:val="Standaard"/>
    <w:next w:val="Standaard"/>
    <w:link w:val="Kop6Char"/>
    <w:uiPriority w:val="9"/>
    <w:semiHidden/>
    <w:unhideWhenUsed/>
    <w:qFormat/>
    <w:rsid w:val="00307EB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07EB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07EB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07EB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3341F"/>
    <w:rPr>
      <w:rFonts w:ascii="Montserrat" w:eastAsiaTheme="majorEastAsia" w:hAnsi="Montserrat" w:cstheme="majorBidi"/>
      <w:b/>
      <w:color w:val="3F3C39"/>
      <w:sz w:val="28"/>
      <w:szCs w:val="40"/>
    </w:rPr>
  </w:style>
  <w:style w:type="character" w:customStyle="1" w:styleId="Kop2Char">
    <w:name w:val="Kop 2 Char"/>
    <w:basedOn w:val="Standaardalinea-lettertype"/>
    <w:link w:val="Kop2"/>
    <w:uiPriority w:val="9"/>
    <w:rsid w:val="0063341F"/>
    <w:rPr>
      <w:rFonts w:ascii="Montserrat" w:eastAsiaTheme="majorEastAsia" w:hAnsi="Montserrat" w:cstheme="majorBidi"/>
      <w:color w:val="3F3C39"/>
      <w:sz w:val="24"/>
      <w:szCs w:val="32"/>
    </w:rPr>
  </w:style>
  <w:style w:type="character" w:customStyle="1" w:styleId="Kop3Char">
    <w:name w:val="Kop 3 Char"/>
    <w:basedOn w:val="Standaardalinea-lettertype"/>
    <w:link w:val="Kop3"/>
    <w:uiPriority w:val="9"/>
    <w:rsid w:val="0063341F"/>
    <w:rPr>
      <w:rFonts w:ascii="Montserrat" w:eastAsiaTheme="majorEastAsia" w:hAnsi="Montserrat" w:cstheme="majorBidi"/>
      <w:color w:val="3F3C39"/>
      <w:sz w:val="28"/>
      <w:szCs w:val="28"/>
    </w:rPr>
  </w:style>
  <w:style w:type="character" w:customStyle="1" w:styleId="Kop4Char">
    <w:name w:val="Kop 4 Char"/>
    <w:basedOn w:val="Standaardalinea-lettertype"/>
    <w:link w:val="Kop4"/>
    <w:uiPriority w:val="9"/>
    <w:rsid w:val="0063341F"/>
    <w:rPr>
      <w:rFonts w:ascii="Montserrat" w:eastAsiaTheme="majorEastAsia" w:hAnsi="Montserrat" w:cstheme="majorBidi"/>
      <w:i/>
      <w:iCs/>
      <w:color w:val="3F3C39"/>
      <w:sz w:val="20"/>
      <w:szCs w:val="20"/>
    </w:rPr>
  </w:style>
  <w:style w:type="character" w:customStyle="1" w:styleId="Kop5Char">
    <w:name w:val="Kop 5 Char"/>
    <w:basedOn w:val="Standaardalinea-lettertype"/>
    <w:link w:val="Kop5"/>
    <w:uiPriority w:val="9"/>
    <w:rsid w:val="0063341F"/>
    <w:rPr>
      <w:rFonts w:ascii="Montserrat" w:eastAsiaTheme="majorEastAsia" w:hAnsi="Montserrat" w:cstheme="majorBidi"/>
      <w:color w:val="3F3C39"/>
      <w:sz w:val="20"/>
      <w:szCs w:val="20"/>
    </w:rPr>
  </w:style>
  <w:style w:type="character" w:customStyle="1" w:styleId="Kop6Char">
    <w:name w:val="Kop 6 Char"/>
    <w:basedOn w:val="Standaardalinea-lettertype"/>
    <w:link w:val="Kop6"/>
    <w:uiPriority w:val="9"/>
    <w:semiHidden/>
    <w:rsid w:val="00307EB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07EB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07EB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07EB9"/>
    <w:rPr>
      <w:rFonts w:eastAsiaTheme="majorEastAsia" w:cstheme="majorBidi"/>
      <w:color w:val="272727" w:themeColor="text1" w:themeTint="D8"/>
    </w:rPr>
  </w:style>
  <w:style w:type="paragraph" w:styleId="Titel">
    <w:name w:val="Title"/>
    <w:basedOn w:val="Standaard"/>
    <w:next w:val="Standaard"/>
    <w:link w:val="TitelChar"/>
    <w:uiPriority w:val="10"/>
    <w:qFormat/>
    <w:rsid w:val="0063341F"/>
    <w:pPr>
      <w:contextualSpacing/>
    </w:pPr>
    <w:rPr>
      <w:rFonts w:eastAsiaTheme="majorEastAsia" w:cstheme="majorBidi"/>
      <w:spacing w:val="-10"/>
      <w:kern w:val="28"/>
      <w:sz w:val="52"/>
      <w:szCs w:val="56"/>
    </w:rPr>
  </w:style>
  <w:style w:type="character" w:customStyle="1" w:styleId="TitelChar">
    <w:name w:val="Titel Char"/>
    <w:basedOn w:val="Standaardalinea-lettertype"/>
    <w:link w:val="Titel"/>
    <w:uiPriority w:val="10"/>
    <w:rsid w:val="0063341F"/>
    <w:rPr>
      <w:rFonts w:ascii="Montserrat" w:eastAsiaTheme="majorEastAsia" w:hAnsi="Montserrat" w:cstheme="majorBidi"/>
      <w:spacing w:val="-10"/>
      <w:kern w:val="28"/>
      <w:sz w:val="52"/>
      <w:szCs w:val="56"/>
    </w:rPr>
  </w:style>
  <w:style w:type="paragraph" w:styleId="Ondertitel">
    <w:name w:val="Subtitle"/>
    <w:basedOn w:val="Standaard"/>
    <w:next w:val="Standaard"/>
    <w:link w:val="OndertitelChar"/>
    <w:uiPriority w:val="11"/>
    <w:qFormat/>
    <w:rsid w:val="00307EB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07EB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07EB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07EB9"/>
    <w:rPr>
      <w:i/>
      <w:iCs/>
      <w:color w:val="404040" w:themeColor="text1" w:themeTint="BF"/>
    </w:rPr>
  </w:style>
  <w:style w:type="paragraph" w:styleId="Lijstalinea">
    <w:name w:val="List Paragraph"/>
    <w:basedOn w:val="Standaard"/>
    <w:uiPriority w:val="34"/>
    <w:qFormat/>
    <w:rsid w:val="00307EB9"/>
    <w:pPr>
      <w:ind w:left="720"/>
      <w:contextualSpacing/>
    </w:pPr>
  </w:style>
  <w:style w:type="character" w:styleId="Intensievebenadrukking">
    <w:name w:val="Intense Emphasis"/>
    <w:basedOn w:val="Standaardalinea-lettertype"/>
    <w:uiPriority w:val="21"/>
    <w:qFormat/>
    <w:rsid w:val="0063341F"/>
    <w:rPr>
      <w:rFonts w:ascii="Montserrat" w:hAnsi="Montserrat"/>
      <w:i/>
      <w:iCs/>
      <w:color w:val="0F4761" w:themeColor="accent1" w:themeShade="BF"/>
    </w:rPr>
  </w:style>
  <w:style w:type="paragraph" w:styleId="Duidelijkcitaat">
    <w:name w:val="Intense Quote"/>
    <w:basedOn w:val="Standaard"/>
    <w:next w:val="Standaard"/>
    <w:link w:val="DuidelijkcitaatChar"/>
    <w:uiPriority w:val="30"/>
    <w:qFormat/>
    <w:rsid w:val="00307E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07EB9"/>
    <w:rPr>
      <w:i/>
      <w:iCs/>
      <w:color w:val="0F4761" w:themeColor="accent1" w:themeShade="BF"/>
    </w:rPr>
  </w:style>
  <w:style w:type="character" w:styleId="Intensieveverwijzing">
    <w:name w:val="Intense Reference"/>
    <w:basedOn w:val="Standaardalinea-lettertype"/>
    <w:uiPriority w:val="32"/>
    <w:qFormat/>
    <w:rsid w:val="00307EB9"/>
    <w:rPr>
      <w:b/>
      <w:bCs/>
      <w:smallCaps/>
      <w:color w:val="0F4761" w:themeColor="accent1" w:themeShade="BF"/>
      <w:spacing w:val="5"/>
    </w:rPr>
  </w:style>
  <w:style w:type="paragraph" w:styleId="Koptekst">
    <w:name w:val="header"/>
    <w:basedOn w:val="Standaard"/>
    <w:link w:val="KoptekstChar"/>
    <w:uiPriority w:val="99"/>
    <w:unhideWhenUsed/>
    <w:rsid w:val="00307EB9"/>
    <w:pPr>
      <w:tabs>
        <w:tab w:val="center" w:pos="4536"/>
        <w:tab w:val="right" w:pos="9072"/>
      </w:tabs>
    </w:pPr>
  </w:style>
  <w:style w:type="character" w:customStyle="1" w:styleId="KoptekstChar">
    <w:name w:val="Koptekst Char"/>
    <w:basedOn w:val="Standaardalinea-lettertype"/>
    <w:link w:val="Koptekst"/>
    <w:uiPriority w:val="99"/>
    <w:rsid w:val="00307EB9"/>
  </w:style>
  <w:style w:type="paragraph" w:styleId="Voettekst">
    <w:name w:val="footer"/>
    <w:basedOn w:val="Standaard"/>
    <w:link w:val="VoettekstChar"/>
    <w:uiPriority w:val="99"/>
    <w:unhideWhenUsed/>
    <w:rsid w:val="00307EB9"/>
    <w:pPr>
      <w:tabs>
        <w:tab w:val="center" w:pos="4536"/>
        <w:tab w:val="right" w:pos="9072"/>
      </w:tabs>
    </w:pPr>
  </w:style>
  <w:style w:type="character" w:customStyle="1" w:styleId="VoettekstChar">
    <w:name w:val="Voettekst Char"/>
    <w:basedOn w:val="Standaardalinea-lettertype"/>
    <w:link w:val="Voettekst"/>
    <w:uiPriority w:val="99"/>
    <w:rsid w:val="00307EB9"/>
  </w:style>
  <w:style w:type="paragraph" w:styleId="Geenafstand">
    <w:name w:val="No Spacing"/>
    <w:uiPriority w:val="1"/>
    <w:qFormat/>
    <w:rsid w:val="0063341F"/>
    <w:pPr>
      <w:spacing w:after="0" w:line="240" w:lineRule="auto"/>
    </w:pPr>
    <w:rPr>
      <w:rFonts w:ascii="Montserrat" w:hAnsi="Montserrat"/>
      <w:sz w:val="20"/>
      <w:szCs w:val="20"/>
    </w:rPr>
  </w:style>
  <w:style w:type="character" w:styleId="Subtielebenadrukking">
    <w:name w:val="Subtle Emphasis"/>
    <w:basedOn w:val="Standaardalinea-lettertype"/>
    <w:uiPriority w:val="19"/>
    <w:qFormat/>
    <w:rsid w:val="0063341F"/>
    <w:rPr>
      <w:rFonts w:ascii="Montserrat" w:hAnsi="Montserrat"/>
      <w:i/>
      <w:iCs/>
      <w:color w:val="404040" w:themeColor="text1" w:themeTint="BF"/>
    </w:rPr>
  </w:style>
  <w:style w:type="character" w:styleId="Nadruk">
    <w:name w:val="Emphasis"/>
    <w:basedOn w:val="Standaardalinea-lettertype"/>
    <w:uiPriority w:val="20"/>
    <w:qFormat/>
    <w:rsid w:val="0063341F"/>
    <w:rPr>
      <w:rFonts w:ascii="Montserrat" w:hAnsi="Montserrat"/>
      <w:i/>
      <w:iCs/>
    </w:rPr>
  </w:style>
  <w:style w:type="character" w:styleId="Zwaar">
    <w:name w:val="Strong"/>
    <w:basedOn w:val="Standaardalinea-lettertype"/>
    <w:uiPriority w:val="22"/>
    <w:qFormat/>
    <w:rsid w:val="0063341F"/>
    <w:rPr>
      <w:rFonts w:ascii="Montserrat" w:hAnsi="Montserrat"/>
      <w:b/>
      <w:bCs/>
    </w:rPr>
  </w:style>
  <w:style w:type="character" w:styleId="Hyperlink">
    <w:name w:val="Hyperlink"/>
    <w:basedOn w:val="Standaardalinea-lettertype"/>
    <w:uiPriority w:val="99"/>
    <w:unhideWhenUsed/>
    <w:rsid w:val="00154A34"/>
    <w:rPr>
      <w:color w:val="467886" w:themeColor="hyperlink"/>
      <w:u w:val="single"/>
    </w:rPr>
  </w:style>
  <w:style w:type="character" w:styleId="Onopgelostemelding">
    <w:name w:val="Unresolved Mention"/>
    <w:basedOn w:val="Standaardalinea-lettertype"/>
    <w:uiPriority w:val="99"/>
    <w:semiHidden/>
    <w:unhideWhenUsed/>
    <w:rsid w:val="00154A34"/>
    <w:rPr>
      <w:color w:val="605E5C"/>
      <w:shd w:val="clear" w:color="auto" w:fill="E1DFDD"/>
    </w:rPr>
  </w:style>
  <w:style w:type="paragraph" w:styleId="Normaalweb">
    <w:name w:val="Normal (Web)"/>
    <w:basedOn w:val="Standaard"/>
    <w:uiPriority w:val="99"/>
    <w:semiHidden/>
    <w:unhideWhenUsed/>
    <w:rsid w:val="004D6AE4"/>
    <w:pPr>
      <w:spacing w:before="100" w:beforeAutospacing="1" w:after="100" w:afterAutospacing="1"/>
    </w:pPr>
    <w:rPr>
      <w:sz w:val="24"/>
      <w:szCs w:val="24"/>
      <w:lang w:eastAsia="nl-NL"/>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227186">
      <w:bodyDiv w:val="1"/>
      <w:marLeft w:val="0"/>
      <w:marRight w:val="0"/>
      <w:marTop w:val="0"/>
      <w:marBottom w:val="0"/>
      <w:divBdr>
        <w:top w:val="none" w:sz="0" w:space="0" w:color="auto"/>
        <w:left w:val="none" w:sz="0" w:space="0" w:color="auto"/>
        <w:bottom w:val="none" w:sz="0" w:space="0" w:color="auto"/>
        <w:right w:val="none" w:sz="0" w:space="0" w:color="auto"/>
      </w:divBdr>
    </w:div>
    <w:div w:id="322273228">
      <w:bodyDiv w:val="1"/>
      <w:marLeft w:val="0"/>
      <w:marRight w:val="0"/>
      <w:marTop w:val="0"/>
      <w:marBottom w:val="0"/>
      <w:divBdr>
        <w:top w:val="none" w:sz="0" w:space="0" w:color="auto"/>
        <w:left w:val="none" w:sz="0" w:space="0" w:color="auto"/>
        <w:bottom w:val="none" w:sz="0" w:space="0" w:color="auto"/>
        <w:right w:val="none" w:sz="0" w:space="0" w:color="auto"/>
      </w:divBdr>
    </w:div>
    <w:div w:id="707876032">
      <w:bodyDiv w:val="1"/>
      <w:marLeft w:val="0"/>
      <w:marRight w:val="0"/>
      <w:marTop w:val="0"/>
      <w:marBottom w:val="0"/>
      <w:divBdr>
        <w:top w:val="none" w:sz="0" w:space="0" w:color="auto"/>
        <w:left w:val="none" w:sz="0" w:space="0" w:color="auto"/>
        <w:bottom w:val="none" w:sz="0" w:space="0" w:color="auto"/>
        <w:right w:val="none" w:sz="0" w:space="0" w:color="auto"/>
      </w:divBdr>
      <w:divsChild>
        <w:div w:id="349723368">
          <w:marLeft w:val="0"/>
          <w:marRight w:val="0"/>
          <w:marTop w:val="0"/>
          <w:marBottom w:val="0"/>
          <w:divBdr>
            <w:top w:val="none" w:sz="0" w:space="0" w:color="auto"/>
            <w:left w:val="none" w:sz="0" w:space="0" w:color="auto"/>
            <w:bottom w:val="none" w:sz="0" w:space="0" w:color="auto"/>
            <w:right w:val="none" w:sz="0" w:space="0" w:color="auto"/>
          </w:divBdr>
        </w:div>
      </w:divsChild>
    </w:div>
    <w:div w:id="1396004700">
      <w:bodyDiv w:val="1"/>
      <w:marLeft w:val="0"/>
      <w:marRight w:val="0"/>
      <w:marTop w:val="0"/>
      <w:marBottom w:val="0"/>
      <w:divBdr>
        <w:top w:val="none" w:sz="0" w:space="0" w:color="auto"/>
        <w:left w:val="none" w:sz="0" w:space="0" w:color="auto"/>
        <w:bottom w:val="none" w:sz="0" w:space="0" w:color="auto"/>
        <w:right w:val="none" w:sz="0" w:space="0" w:color="auto"/>
      </w:divBdr>
      <w:divsChild>
        <w:div w:id="1036807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bastiaanZoutberg\Downloads\20260114%20%20Briefpapier_%20Barbon_def.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12C8EF33C0C240AB6F90C54F62CE89" ma:contentTypeVersion="10" ma:contentTypeDescription="Een nieuw document maken." ma:contentTypeScope="" ma:versionID="8b84d3c6497d7ae8a679dc6623366893">
  <xsd:schema xmlns:xsd="http://www.w3.org/2001/XMLSchema" xmlns:xs="http://www.w3.org/2001/XMLSchema" xmlns:p="http://schemas.microsoft.com/office/2006/metadata/properties" xmlns:ns2="8c118fed-86c7-44c4-8208-18b421266392" xmlns:ns3="abcd9123-3ef5-4c9e-9255-4a636a37f473" targetNamespace="http://schemas.microsoft.com/office/2006/metadata/properties" ma:root="true" ma:fieldsID="21e21b063bd84c7f6a43c9277d4cef50" ns2:_="" ns3:_="">
    <xsd:import namespace="8c118fed-86c7-44c4-8208-18b421266392"/>
    <xsd:import namespace="abcd9123-3ef5-4c9e-9255-4a636a37f4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18fed-86c7-44c4-8208-18b421266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8377c97-d815-4b38-b291-dc3dcbbb2b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cd9123-3ef5-4c9e-9255-4a636a37f4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058af6-c964-4cb9-beb5-a3cf96d32a08}" ma:internalName="TaxCatchAll" ma:showField="CatchAllData" ma:web="abcd9123-3ef5-4c9e-9255-4a636a37f4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118fed-86c7-44c4-8208-18b421266392">
      <Terms xmlns="http://schemas.microsoft.com/office/infopath/2007/PartnerControls"/>
    </lcf76f155ced4ddcb4097134ff3c332f>
    <TaxCatchAll xmlns="abcd9123-3ef5-4c9e-9255-4a636a37f473" xsi:nil="true"/>
  </documentManagement>
</p:properties>
</file>

<file path=customXml/itemProps1.xml><?xml version="1.0" encoding="utf-8"?>
<ds:datastoreItem xmlns:ds="http://schemas.openxmlformats.org/officeDocument/2006/customXml" ds:itemID="{991B0C77-CEEB-42AA-AC22-870467A1652B}">
  <ds:schemaRefs>
    <ds:schemaRef ds:uri="http://schemas.microsoft.com/sharepoint/v3/contenttype/forms"/>
  </ds:schemaRefs>
</ds:datastoreItem>
</file>

<file path=customXml/itemProps2.xml><?xml version="1.0" encoding="utf-8"?>
<ds:datastoreItem xmlns:ds="http://schemas.openxmlformats.org/officeDocument/2006/customXml" ds:itemID="{0834E5C0-8E5E-4D1A-9191-CA62A2343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18fed-86c7-44c4-8208-18b421266392"/>
    <ds:schemaRef ds:uri="abcd9123-3ef5-4c9e-9255-4a636a37f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E65B0-11F7-48C5-813E-E0632A8FC685}">
  <ds:schemaRefs>
    <ds:schemaRef ds:uri="http://schemas.microsoft.com/office/2006/metadata/properties"/>
    <ds:schemaRef ds:uri="http://schemas.microsoft.com/office/infopath/2007/PartnerControls"/>
    <ds:schemaRef ds:uri="8c118fed-86c7-44c4-8208-18b421266392"/>
    <ds:schemaRef ds:uri="abcd9123-3ef5-4c9e-9255-4a636a37f473"/>
  </ds:schemaRefs>
</ds:datastoreItem>
</file>

<file path=docProps/app.xml><?xml version="1.0" encoding="utf-8"?>
<Properties xmlns="http://schemas.openxmlformats.org/officeDocument/2006/extended-properties" xmlns:vt="http://schemas.openxmlformats.org/officeDocument/2006/docPropsVTypes">
  <Template>20260114  Briefpapier_ Barbon_def</Template>
  <TotalTime>1</TotalTime>
  <Pages>4</Pages>
  <Words>664</Words>
  <Characters>4229</Characters>
  <Application>Microsoft Office Word</Application>
  <DocSecurity>0</DocSecurity>
  <Lines>120</Lines>
  <Paragraphs>76</Paragraphs>
  <ScaleCrop>false</ScaleCrop>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Imco Struiksma</dc:creator>
  <cp:keywords/>
  <dc:description/>
  <cp:lastModifiedBy>Imco Struiksma</cp:lastModifiedBy>
  <cp:revision>3</cp:revision>
  <dcterms:created xsi:type="dcterms:W3CDTF">2026-07-23T08:05:00Z</dcterms:created>
  <dcterms:modified xsi:type="dcterms:W3CDTF">2026-07-23T08:06:00Z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0x010100F412C8EF33C0C240AB6F90C54F62CE89</vt:lpwstr>
  </property>
  <property fmtid="{D5CDD505-2E9C-101B-9397-08002B2CF9AE}" pid="3" name="MediaServiceImageTags">
    <vt:lpwstr/>
  </property>
</Properties>
</file>